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D5DCE" w14:textId="77777777" w:rsidR="00E2554D" w:rsidRDefault="001A7C18" w:rsidP="001A7C18">
      <w:pPr>
        <w:bidi w:val="0"/>
        <w:spacing w:before="300" w:after="300"/>
        <w:jc w:val="center"/>
        <w:rPr>
          <w:rFonts w:asciiTheme="majorBidi" w:hAnsiTheme="majorBidi" w:cstheme="majorBidi"/>
          <w:b/>
          <w:bCs/>
          <w:sz w:val="36"/>
          <w:szCs w:val="36"/>
          <w:lang w:bidi="ar-IQ"/>
        </w:rPr>
      </w:pPr>
      <w:r w:rsidRPr="001A7C18">
        <w:rPr>
          <w:rFonts w:asciiTheme="majorBidi" w:hAnsiTheme="majorBidi" w:cstheme="majorBidi"/>
          <w:b/>
          <w:bCs/>
          <w:sz w:val="36"/>
          <w:szCs w:val="36"/>
          <w:lang w:bidi="ar-IQ"/>
        </w:rPr>
        <w:t>Paper Title</w:t>
      </w:r>
    </w:p>
    <w:p w14:paraId="1A649E9A" w14:textId="77777777" w:rsidR="001A7C18" w:rsidRPr="001A7C18" w:rsidRDefault="001A7C18" w:rsidP="001A7C18">
      <w:pPr>
        <w:bidi w:val="0"/>
        <w:jc w:val="center"/>
        <w:rPr>
          <w:rFonts w:asciiTheme="majorBidi" w:hAnsiTheme="majorBidi" w:cstheme="majorBidi"/>
          <w:sz w:val="24"/>
          <w:szCs w:val="24"/>
          <w:lang w:bidi="ar-IQ"/>
        </w:rPr>
      </w:pPr>
      <w:r w:rsidRPr="001A7C18">
        <w:rPr>
          <w:rFonts w:asciiTheme="majorBidi" w:hAnsiTheme="majorBidi" w:cstheme="majorBidi"/>
          <w:sz w:val="24"/>
          <w:szCs w:val="24"/>
          <w:lang w:bidi="ar-IQ"/>
        </w:rPr>
        <w:t>Author Name1, Author Name2</w:t>
      </w:r>
    </w:p>
    <w:p w14:paraId="212529AD" w14:textId="77777777" w:rsidR="001A7C18" w:rsidRPr="001A7C18" w:rsidRDefault="001A7C18" w:rsidP="001A7C18">
      <w:pPr>
        <w:bidi w:val="0"/>
        <w:jc w:val="center"/>
        <w:rPr>
          <w:rFonts w:asciiTheme="majorBidi" w:hAnsiTheme="majorBidi" w:cstheme="majorBidi"/>
          <w:sz w:val="24"/>
          <w:szCs w:val="24"/>
          <w:lang w:bidi="ar-IQ"/>
        </w:rPr>
      </w:pPr>
      <w:r w:rsidRPr="001A7C18">
        <w:rPr>
          <w:rFonts w:asciiTheme="majorBidi" w:hAnsiTheme="majorBidi" w:cstheme="majorBidi"/>
          <w:sz w:val="24"/>
          <w:szCs w:val="24"/>
          <w:lang w:bidi="ar-IQ"/>
        </w:rPr>
        <w:t xml:space="preserve">Afflation </w:t>
      </w:r>
    </w:p>
    <w:p w14:paraId="29BCA060" w14:textId="77777777" w:rsidR="001A7C18" w:rsidRDefault="001A7C18" w:rsidP="001A7C18">
      <w:pPr>
        <w:bidi w:val="0"/>
        <w:jc w:val="center"/>
        <w:rPr>
          <w:rFonts w:asciiTheme="majorBidi" w:hAnsiTheme="majorBidi" w:cstheme="majorBidi"/>
          <w:sz w:val="24"/>
          <w:szCs w:val="24"/>
          <w:lang w:bidi="ar-IQ"/>
        </w:rPr>
      </w:pPr>
      <w:r w:rsidRPr="001A7C18">
        <w:rPr>
          <w:rFonts w:asciiTheme="majorBidi" w:hAnsiTheme="majorBidi" w:cstheme="majorBidi"/>
          <w:sz w:val="24"/>
          <w:szCs w:val="24"/>
          <w:lang w:bidi="ar-IQ"/>
        </w:rPr>
        <w:t>Corresponding Email:</w:t>
      </w:r>
    </w:p>
    <w:p w14:paraId="1F53F578" w14:textId="72FCB0AB" w:rsidR="004E025B" w:rsidRDefault="004E025B" w:rsidP="004E025B">
      <w:pPr>
        <w:bidi w:val="0"/>
        <w:jc w:val="center"/>
        <w:rPr>
          <w:rFonts w:asciiTheme="majorBidi" w:hAnsiTheme="majorBidi" w:cstheme="majorBidi"/>
          <w:sz w:val="24"/>
          <w:szCs w:val="24"/>
          <w:lang w:bidi="ar-IQ"/>
        </w:rPr>
      </w:pPr>
      <w:r>
        <w:rPr>
          <w:rFonts w:asciiTheme="majorBidi" w:hAnsiTheme="majorBidi" w:cstheme="majorBidi"/>
          <w:sz w:val="24"/>
          <w:szCs w:val="24"/>
          <w:lang w:bidi="ar-IQ"/>
        </w:rPr>
        <w:t>ORCID:</w:t>
      </w:r>
      <w:bookmarkStart w:id="0" w:name="_GoBack"/>
      <w:bookmarkEnd w:id="0"/>
    </w:p>
    <w:p w14:paraId="5E610610" w14:textId="3AECACEF" w:rsidR="00955E2A" w:rsidRDefault="00955E2A" w:rsidP="00955E2A">
      <w:pPr>
        <w:pBdr>
          <w:top w:val="single" w:sz="4" w:space="1" w:color="auto"/>
        </w:pBdr>
        <w:bidi w:val="0"/>
        <w:jc w:val="center"/>
        <w:rPr>
          <w:rFonts w:asciiTheme="majorBidi" w:hAnsiTheme="majorBidi" w:cstheme="majorBidi"/>
          <w:sz w:val="24"/>
          <w:szCs w:val="24"/>
          <w:lang w:bidi="ar-IQ"/>
        </w:rPr>
      </w:pPr>
      <w:r w:rsidRPr="00F4275C">
        <w:rPr>
          <w:rFonts w:asciiTheme="majorBidi" w:hAnsiTheme="majorBidi" w:cstheme="majorBidi"/>
          <w:b/>
          <w:bCs/>
          <w:color w:val="365F91" w:themeColor="accent1" w:themeShade="BF"/>
          <w:sz w:val="24"/>
          <w:szCs w:val="24"/>
          <w:lang w:bidi="ar-IQ"/>
        </w:rPr>
        <w:t>Important dates:</w:t>
      </w:r>
      <w:r w:rsidRPr="00F4275C">
        <w:rPr>
          <w:rFonts w:asciiTheme="majorBidi" w:hAnsiTheme="majorBidi" w:cstheme="majorBidi"/>
          <w:color w:val="365F91" w:themeColor="accent1" w:themeShade="BF"/>
          <w:sz w:val="24"/>
          <w:szCs w:val="24"/>
          <w:lang w:bidi="ar-IQ"/>
        </w:rPr>
        <w:t xml:space="preserve"> </w:t>
      </w:r>
      <w:r w:rsidRPr="00F4275C">
        <w:rPr>
          <w:rFonts w:asciiTheme="majorBidi" w:hAnsiTheme="majorBidi" w:cstheme="majorBidi"/>
          <w:b/>
          <w:bCs/>
          <w:sz w:val="24"/>
          <w:szCs w:val="24"/>
          <w:lang w:bidi="ar-IQ"/>
        </w:rPr>
        <w:t>Received :</w:t>
      </w:r>
      <w:r>
        <w:rPr>
          <w:rFonts w:asciiTheme="majorBidi" w:hAnsiTheme="majorBidi" w:cstheme="majorBidi"/>
          <w:sz w:val="24"/>
          <w:szCs w:val="24"/>
          <w:lang w:bidi="ar-IQ"/>
        </w:rPr>
        <w:t xml:space="preserve"> 0000-mon-00 ; </w:t>
      </w:r>
      <w:r w:rsidRPr="00F4275C">
        <w:rPr>
          <w:rFonts w:asciiTheme="majorBidi" w:hAnsiTheme="majorBidi" w:cstheme="majorBidi"/>
          <w:b/>
          <w:bCs/>
          <w:sz w:val="24"/>
          <w:szCs w:val="24"/>
          <w:lang w:bidi="ar-IQ"/>
        </w:rPr>
        <w:t>Accepted:</w:t>
      </w:r>
      <w:r>
        <w:rPr>
          <w:rFonts w:asciiTheme="majorBidi" w:hAnsiTheme="majorBidi" w:cstheme="majorBidi"/>
          <w:sz w:val="24"/>
          <w:szCs w:val="24"/>
          <w:lang w:bidi="ar-IQ"/>
        </w:rPr>
        <w:t xml:space="preserve"> 0000-mon-00; </w:t>
      </w:r>
      <w:r w:rsidRPr="00F4275C">
        <w:rPr>
          <w:rFonts w:asciiTheme="majorBidi" w:hAnsiTheme="majorBidi" w:cstheme="majorBidi"/>
          <w:b/>
          <w:bCs/>
          <w:sz w:val="24"/>
          <w:szCs w:val="24"/>
          <w:lang w:bidi="ar-IQ"/>
        </w:rPr>
        <w:t>Published</w:t>
      </w:r>
      <w:r>
        <w:rPr>
          <w:rFonts w:asciiTheme="majorBidi" w:hAnsiTheme="majorBidi" w:cstheme="majorBidi"/>
          <w:sz w:val="24"/>
          <w:szCs w:val="24"/>
          <w:lang w:bidi="ar-IQ"/>
        </w:rPr>
        <w:t>: 0000-mon-00</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A7C18" w14:paraId="01AB7EDB" w14:textId="77777777" w:rsidTr="00955E2A">
        <w:tc>
          <w:tcPr>
            <w:tcW w:w="9962" w:type="dxa"/>
            <w:tcBorders>
              <w:bottom w:val="nil"/>
            </w:tcBorders>
          </w:tcPr>
          <w:p w14:paraId="44614423" w14:textId="77777777" w:rsidR="00592B72" w:rsidRDefault="00592B72" w:rsidP="00592B72">
            <w:pPr>
              <w:bidi w:val="0"/>
              <w:jc w:val="both"/>
              <w:rPr>
                <w:rFonts w:asciiTheme="majorBidi" w:hAnsiTheme="majorBidi" w:cstheme="majorBidi"/>
                <w:sz w:val="24"/>
                <w:szCs w:val="24"/>
                <w:lang w:bidi="ar-IQ"/>
              </w:rPr>
            </w:pPr>
            <w:r w:rsidRPr="00592B72">
              <w:rPr>
                <w:rFonts w:asciiTheme="majorBidi" w:hAnsiTheme="majorBidi" w:cstheme="majorBidi"/>
                <w:b/>
                <w:bCs/>
                <w:sz w:val="24"/>
                <w:szCs w:val="24"/>
                <w:lang w:bidi="ar-IQ"/>
              </w:rPr>
              <w:t>Abstract</w:t>
            </w:r>
            <w:r>
              <w:rPr>
                <w:rFonts w:asciiTheme="majorBidi" w:hAnsiTheme="majorBidi" w:cstheme="majorBidi"/>
                <w:sz w:val="24"/>
                <w:szCs w:val="24"/>
                <w:lang w:bidi="ar-IQ"/>
              </w:rPr>
              <w:t>:</w:t>
            </w:r>
          </w:p>
          <w:p w14:paraId="627FD492" w14:textId="63D95BF6" w:rsidR="00314071" w:rsidRDefault="00314071" w:rsidP="00592B72">
            <w:pPr>
              <w:pStyle w:val="a7"/>
              <w:shd w:val="clear" w:color="auto" w:fill="FFFFFF"/>
              <w:spacing w:line="276" w:lineRule="auto"/>
              <w:jc w:val="both"/>
              <w:rPr>
                <w:rFonts w:asciiTheme="majorBidi" w:hAnsiTheme="majorBidi" w:cstheme="majorBidi"/>
                <w:b/>
                <w:bCs/>
              </w:rPr>
            </w:pPr>
            <w:r w:rsidRPr="00314071">
              <w:rPr>
                <w:rFonts w:asciiTheme="majorBidi" w:hAnsiTheme="majorBidi" w:cstheme="majorBidi"/>
                <w:b/>
                <w:bCs/>
              </w:rPr>
              <w:t>Background:</w:t>
            </w:r>
          </w:p>
          <w:p w14:paraId="5D0AC76B" w14:textId="33136483" w:rsidR="00592B72" w:rsidRPr="00592B72" w:rsidRDefault="00592B72" w:rsidP="00314071">
            <w:pPr>
              <w:pStyle w:val="a7"/>
              <w:shd w:val="clear" w:color="auto" w:fill="FFFFFF"/>
              <w:spacing w:line="276" w:lineRule="auto"/>
              <w:jc w:val="both"/>
              <w:rPr>
                <w:rFonts w:asciiTheme="majorBidi" w:hAnsiTheme="majorBidi" w:cstheme="majorBidi"/>
              </w:rPr>
            </w:pPr>
            <w:r w:rsidRPr="00592B72">
              <w:rPr>
                <w:rFonts w:asciiTheme="majorBidi" w:hAnsiTheme="majorBidi" w:cstheme="majorBidi"/>
              </w:rPr>
              <w:t xml:space="preserve">This study explores the healing effects of </w:t>
            </w:r>
            <w:proofErr w:type="spellStart"/>
            <w:r w:rsidRPr="00592B72">
              <w:rPr>
                <w:rFonts w:asciiTheme="majorBidi" w:hAnsiTheme="majorBidi" w:cstheme="majorBidi"/>
              </w:rPr>
              <w:t>nanosilica</w:t>
            </w:r>
            <w:proofErr w:type="spellEnd"/>
            <w:r w:rsidRPr="00592B72">
              <w:rPr>
                <w:rFonts w:asciiTheme="majorBidi" w:hAnsiTheme="majorBidi" w:cstheme="majorBidi"/>
              </w:rPr>
              <w:t xml:space="preserve"> extracted from date palm on second-degree burns in white rats, comparing its efficacy with that of silicone gel, a commonly used treatment for burn injuries, and a control group that received no treatment. A total of 30 white rats were randomly divided into three groups, with each group consisting of 10 animals. The first group was treated with a 5% </w:t>
            </w:r>
            <w:proofErr w:type="spellStart"/>
            <w:r w:rsidRPr="00592B72">
              <w:rPr>
                <w:rFonts w:asciiTheme="majorBidi" w:hAnsiTheme="majorBidi" w:cstheme="majorBidi"/>
              </w:rPr>
              <w:t>nanosilica</w:t>
            </w:r>
            <w:proofErr w:type="spellEnd"/>
            <w:r w:rsidRPr="00592B72">
              <w:rPr>
                <w:rFonts w:asciiTheme="majorBidi" w:hAnsiTheme="majorBidi" w:cstheme="majorBidi"/>
              </w:rPr>
              <w:t>, the second group received a topical application of silicone gel (</w:t>
            </w:r>
            <w:proofErr w:type="spellStart"/>
            <w:r w:rsidRPr="00592B72">
              <w:rPr>
                <w:rFonts w:asciiTheme="majorBidi" w:hAnsiTheme="majorBidi" w:cstheme="majorBidi"/>
              </w:rPr>
              <w:t>Scarmed</w:t>
            </w:r>
            <w:proofErr w:type="spellEnd"/>
            <w:r w:rsidRPr="00592B72">
              <w:rPr>
                <w:rFonts w:asciiTheme="majorBidi" w:hAnsiTheme="majorBidi" w:cstheme="majorBidi"/>
                <w:vertAlign w:val="superscript"/>
              </w:rPr>
              <w:t>®</w:t>
            </w:r>
            <w:r w:rsidRPr="00592B72">
              <w:rPr>
                <w:rFonts w:asciiTheme="majorBidi" w:hAnsiTheme="majorBidi" w:cstheme="majorBidi"/>
              </w:rPr>
              <w:t>), and the third group served as a control and received no treatment. All treatments were applied once daily for 7 days.</w:t>
            </w:r>
          </w:p>
          <w:p w14:paraId="019140AC" w14:textId="77777777" w:rsidR="00314071" w:rsidRPr="00314071" w:rsidRDefault="00314071" w:rsidP="00592B72">
            <w:pPr>
              <w:pStyle w:val="a7"/>
              <w:shd w:val="clear" w:color="auto" w:fill="FFFFFF"/>
              <w:spacing w:line="276" w:lineRule="auto"/>
              <w:jc w:val="both"/>
              <w:rPr>
                <w:rFonts w:asciiTheme="majorBidi" w:hAnsiTheme="majorBidi" w:cstheme="majorBidi"/>
                <w:b/>
                <w:bCs/>
              </w:rPr>
            </w:pPr>
            <w:r w:rsidRPr="00314071">
              <w:rPr>
                <w:rFonts w:asciiTheme="majorBidi" w:hAnsiTheme="majorBidi" w:cstheme="majorBidi"/>
                <w:b/>
                <w:bCs/>
              </w:rPr>
              <w:t>Aims:</w:t>
            </w:r>
          </w:p>
          <w:p w14:paraId="3C6AB012" w14:textId="77777777" w:rsidR="00592B72" w:rsidRPr="00592B72" w:rsidRDefault="00592B72" w:rsidP="00314071">
            <w:pPr>
              <w:pStyle w:val="a7"/>
              <w:shd w:val="clear" w:color="auto" w:fill="FFFFFF"/>
              <w:spacing w:line="276" w:lineRule="auto"/>
              <w:jc w:val="both"/>
              <w:rPr>
                <w:rFonts w:asciiTheme="majorBidi" w:hAnsiTheme="majorBidi" w:cstheme="majorBidi"/>
              </w:rPr>
            </w:pPr>
            <w:r w:rsidRPr="00592B72">
              <w:rPr>
                <w:rFonts w:asciiTheme="majorBidi" w:hAnsiTheme="majorBidi" w:cstheme="majorBidi"/>
              </w:rPr>
              <w:t xml:space="preserve">The healing process was evaluated macroscopically and microscopically at 7, 14, and 21days post-treatment. The </w:t>
            </w:r>
            <w:proofErr w:type="spellStart"/>
            <w:r w:rsidRPr="00592B72">
              <w:rPr>
                <w:rFonts w:asciiTheme="majorBidi" w:hAnsiTheme="majorBidi" w:cstheme="majorBidi"/>
              </w:rPr>
              <w:t>nanosilica</w:t>
            </w:r>
            <w:proofErr w:type="spellEnd"/>
            <w:r w:rsidRPr="00592B72">
              <w:rPr>
                <w:rFonts w:asciiTheme="majorBidi" w:hAnsiTheme="majorBidi" w:cstheme="majorBidi"/>
              </w:rPr>
              <w:t xml:space="preserve">-treated group showed accelerated wound healing, faster re-epithelialization, reduced inflammation, and minimal scarring compared to both the silicone gel-treated and control groups. The silicone gel-treated group showed moderate improvement in wound healing but lagged behind the </w:t>
            </w:r>
            <w:proofErr w:type="spellStart"/>
            <w:r w:rsidRPr="00592B72">
              <w:rPr>
                <w:rFonts w:asciiTheme="majorBidi" w:hAnsiTheme="majorBidi" w:cstheme="majorBidi"/>
              </w:rPr>
              <w:t>nanosilica</w:t>
            </w:r>
            <w:proofErr w:type="spellEnd"/>
            <w:r w:rsidRPr="00592B72">
              <w:rPr>
                <w:rFonts w:asciiTheme="majorBidi" w:hAnsiTheme="majorBidi" w:cstheme="majorBidi"/>
              </w:rPr>
              <w:t xml:space="preserve"> group, while the control group exhibited the slowest healing, with prolonged inflammation, less organized collagen deposition, and noticeable scarring.</w:t>
            </w:r>
          </w:p>
          <w:p w14:paraId="63F1751C" w14:textId="77777777" w:rsidR="00314071" w:rsidRDefault="00314071" w:rsidP="00314071">
            <w:pPr>
              <w:pStyle w:val="a7"/>
              <w:shd w:val="clear" w:color="auto" w:fill="FFFFFF"/>
              <w:spacing w:before="0" w:beforeAutospacing="0" w:after="200" w:afterAutospacing="0" w:line="276" w:lineRule="auto"/>
              <w:jc w:val="both"/>
              <w:rPr>
                <w:rFonts w:asciiTheme="majorBidi" w:hAnsiTheme="majorBidi" w:cstheme="majorBidi"/>
                <w:lang w:bidi="ar-IQ"/>
              </w:rPr>
            </w:pPr>
            <w:r>
              <w:rPr>
                <w:rFonts w:asciiTheme="majorBidi" w:hAnsiTheme="majorBidi" w:cstheme="majorBidi"/>
                <w:lang w:bidi="ar-IQ"/>
              </w:rPr>
              <w:t>R</w:t>
            </w:r>
            <w:r w:rsidRPr="00314071">
              <w:rPr>
                <w:rFonts w:asciiTheme="majorBidi" w:hAnsiTheme="majorBidi" w:cstheme="majorBidi"/>
                <w:b/>
                <w:bCs/>
                <w:lang w:bidi="ar-IQ"/>
              </w:rPr>
              <w:t>esults</w:t>
            </w:r>
            <w:r>
              <w:rPr>
                <w:rFonts w:asciiTheme="majorBidi" w:hAnsiTheme="majorBidi" w:cstheme="majorBidi"/>
                <w:lang w:bidi="ar-IQ"/>
              </w:rPr>
              <w:t>:</w:t>
            </w:r>
          </w:p>
          <w:p w14:paraId="41269EEB" w14:textId="77777777" w:rsidR="00314071" w:rsidRDefault="00314071" w:rsidP="00314071">
            <w:pPr>
              <w:pStyle w:val="a7"/>
              <w:shd w:val="clear" w:color="auto" w:fill="FFFFFF"/>
              <w:spacing w:before="0" w:beforeAutospacing="0" w:after="200" w:afterAutospacing="0" w:line="276" w:lineRule="auto"/>
              <w:jc w:val="both"/>
              <w:rPr>
                <w:rFonts w:asciiTheme="majorBidi" w:hAnsiTheme="majorBidi" w:cstheme="majorBidi"/>
                <w:lang w:bidi="ar-IQ"/>
              </w:rPr>
            </w:pPr>
            <w:r w:rsidRPr="00314071">
              <w:rPr>
                <w:rFonts w:asciiTheme="majorBidi" w:hAnsiTheme="majorBidi" w:cstheme="majorBidi"/>
                <w:b/>
                <w:bCs/>
                <w:lang w:bidi="ar-IQ"/>
              </w:rPr>
              <w:t>Conclusions</w:t>
            </w:r>
            <w:r>
              <w:rPr>
                <w:rFonts w:asciiTheme="majorBidi" w:hAnsiTheme="majorBidi" w:cstheme="majorBidi"/>
                <w:lang w:bidi="ar-IQ"/>
              </w:rPr>
              <w:t>:</w:t>
            </w:r>
          </w:p>
        </w:tc>
      </w:tr>
      <w:tr w:rsidR="00592B72" w14:paraId="2BD03520" w14:textId="77777777" w:rsidTr="00955E2A">
        <w:tc>
          <w:tcPr>
            <w:tcW w:w="9962" w:type="dxa"/>
            <w:tcBorders>
              <w:bottom w:val="nil"/>
            </w:tcBorders>
          </w:tcPr>
          <w:p w14:paraId="0639941A" w14:textId="77777777" w:rsidR="00592B72" w:rsidRDefault="00592B72" w:rsidP="00592B72">
            <w:pPr>
              <w:bidi w:val="0"/>
              <w:jc w:val="both"/>
              <w:rPr>
                <w:rFonts w:asciiTheme="majorBidi" w:hAnsiTheme="majorBidi" w:cstheme="majorBidi"/>
                <w:b/>
                <w:bCs/>
                <w:sz w:val="24"/>
                <w:szCs w:val="24"/>
                <w:lang w:bidi="ar-IQ"/>
              </w:rPr>
            </w:pPr>
            <w:r w:rsidRPr="00592B72">
              <w:rPr>
                <w:rFonts w:asciiTheme="majorBidi" w:hAnsiTheme="majorBidi" w:cstheme="majorBidi"/>
                <w:b/>
                <w:bCs/>
                <w:sz w:val="24"/>
                <w:szCs w:val="24"/>
                <w:lang w:bidi="ar-IQ"/>
              </w:rPr>
              <w:t>Keyword:</w:t>
            </w:r>
          </w:p>
          <w:p w14:paraId="69F35294" w14:textId="0A03B342" w:rsidR="00A12265" w:rsidRDefault="00A12265" w:rsidP="00A12265">
            <w:pPr>
              <w:bidi w:val="0"/>
              <w:jc w:val="both"/>
              <w:rPr>
                <w:rFonts w:asciiTheme="majorBidi" w:hAnsiTheme="majorBidi" w:cstheme="majorBidi"/>
                <w:b/>
                <w:bCs/>
                <w:sz w:val="24"/>
                <w:szCs w:val="24"/>
                <w:lang w:bidi="ar-IQ"/>
              </w:rPr>
            </w:pPr>
            <w:r w:rsidRPr="00A12265">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7F15E310" wp14:editId="4B00B142">
                      <wp:simplePos x="0" y="0"/>
                      <wp:positionH relativeFrom="column">
                        <wp:posOffset>-132080</wp:posOffset>
                      </wp:positionH>
                      <wp:positionV relativeFrom="paragraph">
                        <wp:posOffset>100330</wp:posOffset>
                      </wp:positionV>
                      <wp:extent cx="5982335" cy="873125"/>
                      <wp:effectExtent l="0" t="0" r="0" b="3175"/>
                      <wp:wrapNone/>
                      <wp:docPr id="3" name="Group 6"/>
                      <wp:cNvGraphicFramePr/>
                      <a:graphic xmlns:a="http://schemas.openxmlformats.org/drawingml/2006/main">
                        <a:graphicData uri="http://schemas.microsoft.com/office/word/2010/wordprocessingGroup">
                          <wpg:wgp>
                            <wpg:cNvGrpSpPr/>
                            <wpg:grpSpPr bwMode="auto">
                              <a:xfrm>
                                <a:off x="0" y="0"/>
                                <a:ext cx="5982335" cy="873125"/>
                                <a:chOff x="0" y="0"/>
                                <a:chExt cx="6358" cy="1146"/>
                              </a:xfrm>
                            </wpg:grpSpPr>
                            <pic:pic xmlns:pic="http://schemas.openxmlformats.org/drawingml/2006/picture">
                              <pic:nvPicPr>
                                <pic:cNvPr id="4" name="_x0000_"/>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856" y="0"/>
                                  <a:ext cx="1094" cy="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 name="Text Box 5"/>
                              <wps:cNvSpPr txBox="1">
                                <a:spLocks noChangeArrowheads="1"/>
                              </wps:cNvSpPr>
                              <wps:spPr bwMode="auto">
                                <a:xfrm>
                                  <a:off x="0" y="497"/>
                                  <a:ext cx="6358"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58825" w14:textId="77777777" w:rsidR="00A12265" w:rsidRDefault="00A12265" w:rsidP="00A12265">
                                    <w:pPr>
                                      <w:bidi w:val="0"/>
                                      <w:rPr>
                                        <w:b/>
                                        <w:bCs/>
                                      </w:rPr>
                                    </w:pPr>
                                    <w:r>
                                      <w:rPr>
                                        <w:b/>
                                        <w:bCs/>
                                      </w:rPr>
                                      <w:t xml:space="preserve">This   is an open access article  licensed under a </w:t>
                                    </w:r>
                                    <w:hyperlink r:id="rId9" w:history="1">
                                      <w:r>
                                        <w:rPr>
                                          <w:rStyle w:val="Hyperlink"/>
                                          <w:b/>
                                          <w:bCs/>
                                        </w:rPr>
                                        <w:t xml:space="preserve">Creative Commons Attribution- </w:t>
                                      </w:r>
                                      <w:proofErr w:type="spellStart"/>
                                      <w:r>
                                        <w:rPr>
                                          <w:rStyle w:val="Hyperlink"/>
                                          <w:b/>
                                          <w:bCs/>
                                        </w:rPr>
                                        <w:t>NonCommercial</w:t>
                                      </w:r>
                                      <w:proofErr w:type="spellEnd"/>
                                      <w:r>
                                        <w:rPr>
                                          <w:rStyle w:val="Hyperlink"/>
                                          <w:b/>
                                          <w:bCs/>
                                        </w:rPr>
                                        <w:t xml:space="preserve">  4.0 International License</w:t>
                                      </w:r>
                                    </w:hyperlink>
                                    <w:r>
                                      <w:rPr>
                                        <w:b/>
                                        <w:bCs/>
                                      </w:rPr>
                                      <w:t>.</w:t>
                                    </w:r>
                                  </w:p>
                                  <w:p w14:paraId="3C64D752" w14:textId="77777777" w:rsidR="00A12265" w:rsidRDefault="00A12265" w:rsidP="00A12265">
                                    <w:pPr>
                                      <w:bidi w:val="0"/>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6" o:spid="_x0000_s1026" style="position:absolute;left:0;text-align:left;margin-left:-10.4pt;margin-top:7.9pt;width:471.05pt;height:68.75pt;z-index:251659264;mso-width-relative:margin" coordsize="6358,1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 o:spid="_x0000_s1027" type="#_x0000_t75" style="position:absolute;left:2856;width:1094;height:39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2qEnEAAAA2gAAAA8AAABkcnMvZG93bnJldi54bWxEj81qwzAQhO+FvoPYQi4lkVtCWpwooZQU&#10;TKCHuH2AjbWxTa2VkRT/PX1UCOQ4zMw3zGY3mEZ05HxtWcHLIgFBXFhdc6ng9+dr/g7CB2SNjWVS&#10;MJKH3fbxYYOptj0fqctDKSKEfYoKqhDaVEpfVGTQL2xLHL2zdQZDlK6U2mEf4aaRr0mykgZrjgsV&#10;tvRZUfGXX4yC5Nu/dauDnMKpnPrR7cfn7JgrNXsaPtYgAg3hHr61M61gCf9X4g2Q2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92qEnEAAAA2gAAAA8AAAAAAAAAAAAAAAAA&#10;nwIAAGRycy9kb3ducmV2LnhtbFBLBQYAAAAABAAEAPcAAACQAwAAAAA=&#10;" filled="t">
                        <v:imagedata r:id="rId10" o:title=""/>
                        <o:lock v:ext="edit" aspectratio="f"/>
                      </v:shape>
                      <v:shapetype id="_x0000_t202" coordsize="21600,21600" o:spt="202" path="m,l,21600r21600,l21600,xe">
                        <v:stroke joinstyle="miter"/>
                        <v:path gradientshapeok="t" o:connecttype="rect"/>
                      </v:shapetype>
                      <v:shape id="Text Box 5" o:spid="_x0000_s1028" type="#_x0000_t202" style="position:absolute;top:497;width:6358;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FA58825" w14:textId="77777777" w:rsidR="00A12265" w:rsidRDefault="00A12265" w:rsidP="00A12265">
                              <w:pPr>
                                <w:bidi w:val="0"/>
                                <w:rPr>
                                  <w:b/>
                                  <w:bCs/>
                                </w:rPr>
                              </w:pPr>
                              <w:r>
                                <w:rPr>
                                  <w:b/>
                                  <w:bCs/>
                                </w:rPr>
                                <w:t xml:space="preserve">This   is an open access article  licensed under a </w:t>
                              </w:r>
                              <w:hyperlink r:id="rId11" w:history="1">
                                <w:r>
                                  <w:rPr>
                                    <w:rStyle w:val="Hyperlink"/>
                                    <w:b/>
                                    <w:bCs/>
                                  </w:rPr>
                                  <w:t xml:space="preserve">Creative Commons Attribution- </w:t>
                                </w:r>
                                <w:proofErr w:type="spellStart"/>
                                <w:r>
                                  <w:rPr>
                                    <w:rStyle w:val="Hyperlink"/>
                                    <w:b/>
                                    <w:bCs/>
                                  </w:rPr>
                                  <w:t>NonCommercial</w:t>
                                </w:r>
                                <w:proofErr w:type="spellEnd"/>
                                <w:r>
                                  <w:rPr>
                                    <w:rStyle w:val="Hyperlink"/>
                                    <w:b/>
                                    <w:bCs/>
                                  </w:rPr>
                                  <w:t xml:space="preserve">  4.0 International License</w:t>
                                </w:r>
                              </w:hyperlink>
                              <w:r>
                                <w:rPr>
                                  <w:b/>
                                  <w:bCs/>
                                </w:rPr>
                                <w:t>.</w:t>
                              </w:r>
                            </w:p>
                            <w:p w14:paraId="3C64D752" w14:textId="77777777" w:rsidR="00A12265" w:rsidRDefault="00A12265" w:rsidP="00A12265">
                              <w:pPr>
                                <w:bidi w:val="0"/>
                              </w:pPr>
                            </w:p>
                          </w:txbxContent>
                        </v:textbox>
                      </v:shape>
                    </v:group>
                  </w:pict>
                </mc:Fallback>
              </mc:AlternateContent>
            </w:r>
          </w:p>
          <w:p w14:paraId="36B3ED41" w14:textId="4D96B777" w:rsidR="00A12265" w:rsidRDefault="00A12265" w:rsidP="00A12265">
            <w:pPr>
              <w:bidi w:val="0"/>
              <w:jc w:val="both"/>
              <w:rPr>
                <w:rFonts w:asciiTheme="majorBidi" w:hAnsiTheme="majorBidi" w:cstheme="majorBidi"/>
                <w:b/>
                <w:bCs/>
                <w:sz w:val="24"/>
                <w:szCs w:val="24"/>
                <w:lang w:bidi="ar-IQ"/>
              </w:rPr>
            </w:pPr>
          </w:p>
          <w:p w14:paraId="2FA1A943" w14:textId="77777777" w:rsidR="00A12265" w:rsidRDefault="00A12265" w:rsidP="00A12265">
            <w:pPr>
              <w:bidi w:val="0"/>
              <w:jc w:val="both"/>
              <w:rPr>
                <w:rFonts w:asciiTheme="majorBidi" w:hAnsiTheme="majorBidi" w:cstheme="majorBidi"/>
                <w:b/>
                <w:bCs/>
                <w:sz w:val="24"/>
                <w:szCs w:val="24"/>
                <w:lang w:bidi="ar-IQ"/>
              </w:rPr>
            </w:pPr>
          </w:p>
          <w:p w14:paraId="2B2E5719" w14:textId="77777777" w:rsidR="00A12265" w:rsidRPr="00592B72" w:rsidRDefault="00A12265" w:rsidP="00A12265">
            <w:pPr>
              <w:bidi w:val="0"/>
              <w:jc w:val="both"/>
              <w:rPr>
                <w:rFonts w:asciiTheme="majorBidi" w:hAnsiTheme="majorBidi" w:cstheme="majorBidi"/>
                <w:b/>
                <w:bCs/>
                <w:sz w:val="24"/>
                <w:szCs w:val="24"/>
                <w:lang w:bidi="ar-IQ"/>
              </w:rPr>
            </w:pPr>
          </w:p>
        </w:tc>
      </w:tr>
      <w:tr w:rsidR="001A7C18" w14:paraId="338FA3B8" w14:textId="77777777" w:rsidTr="00955E2A">
        <w:trPr>
          <w:trHeight w:val="352"/>
        </w:trPr>
        <w:tc>
          <w:tcPr>
            <w:tcW w:w="9962" w:type="dxa"/>
            <w:tcBorders>
              <w:top w:val="nil"/>
              <w:bottom w:val="nil"/>
            </w:tcBorders>
          </w:tcPr>
          <w:p w14:paraId="6D92CB56" w14:textId="14183B2B" w:rsidR="001A7C18" w:rsidRPr="00592B72" w:rsidRDefault="001A7C18" w:rsidP="00592B72">
            <w:pPr>
              <w:bidi w:val="0"/>
              <w:jc w:val="both"/>
              <w:rPr>
                <w:rFonts w:asciiTheme="majorBidi" w:hAnsiTheme="majorBidi" w:cstheme="majorBidi"/>
                <w:b/>
                <w:bCs/>
                <w:color w:val="0D0D0D" w:themeColor="text1" w:themeTint="F2"/>
                <w:sz w:val="20"/>
                <w:szCs w:val="20"/>
                <w:lang w:bidi="ar-IQ"/>
              </w:rPr>
            </w:pPr>
          </w:p>
        </w:tc>
      </w:tr>
    </w:tbl>
    <w:p w14:paraId="1C444A87" w14:textId="628A342E" w:rsidR="00314071" w:rsidRDefault="005B2CFE"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Introduction</w:t>
      </w:r>
      <w:r w:rsidR="00314071" w:rsidRPr="00314071">
        <w:rPr>
          <w:rFonts w:asciiTheme="majorBidi" w:hAnsiTheme="majorBidi" w:cstheme="majorBidi"/>
          <w:b/>
          <w:bCs/>
          <w:sz w:val="24"/>
          <w:szCs w:val="24"/>
          <w:lang w:bidi="ar-IQ"/>
        </w:rPr>
        <w:t>:</w:t>
      </w:r>
    </w:p>
    <w:p w14:paraId="6758D5BA" w14:textId="754E3345" w:rsidR="00955F4A" w:rsidRDefault="00955F4A" w:rsidP="00955F4A">
      <w:pPr>
        <w:bidi w:val="0"/>
        <w:jc w:val="both"/>
        <w:rPr>
          <w:rFonts w:asciiTheme="majorBidi" w:hAnsiTheme="majorBidi" w:cstheme="majorBidi"/>
          <w:sz w:val="24"/>
          <w:szCs w:val="24"/>
          <w:lang w:bidi="ar-IQ"/>
        </w:rPr>
      </w:pPr>
      <w:r w:rsidRPr="00955F4A">
        <w:rPr>
          <w:rFonts w:asciiTheme="majorBidi" w:hAnsiTheme="majorBidi" w:cstheme="majorBidi"/>
          <w:sz w:val="24"/>
          <w:szCs w:val="24"/>
          <w:lang w:bidi="ar-IQ"/>
        </w:rPr>
        <w:t xml:space="preserve">Veterinary medicine plays a crucial role in animal health, public health, and food safety. In recent years, numerous studies have explored innovative treatments, diagnostic tools, and management practices to improve animal welfare and control zoonotic diseases. This study aims to address a significant gap in the existing literature by investigating [briefly state the topic, e.g., "the therapeutic effects of </w:t>
      </w:r>
      <w:proofErr w:type="spellStart"/>
      <w:r w:rsidRPr="00955F4A">
        <w:rPr>
          <w:rFonts w:asciiTheme="majorBidi" w:hAnsiTheme="majorBidi" w:cstheme="majorBidi"/>
          <w:sz w:val="24"/>
          <w:szCs w:val="24"/>
          <w:lang w:bidi="ar-IQ"/>
        </w:rPr>
        <w:t>nanosilica</w:t>
      </w:r>
      <w:proofErr w:type="spellEnd"/>
      <w:r w:rsidRPr="00955F4A">
        <w:rPr>
          <w:rFonts w:asciiTheme="majorBidi" w:hAnsiTheme="majorBidi" w:cstheme="majorBidi"/>
          <w:sz w:val="24"/>
          <w:szCs w:val="24"/>
          <w:lang w:bidi="ar-IQ"/>
        </w:rPr>
        <w:t>-based formulations on wound healing in laboratory animals"]. By evaluating [mention methods or approaches, e.g., "the healing process through macroscopic and histological analyses"], this research seeks to contribute valuable evidence to veterinary clinical practice and potentially offer new insights relevant to both animal and human health.</w:t>
      </w:r>
    </w:p>
    <w:p w14:paraId="02EBCB47" w14:textId="77777777" w:rsidR="00262982" w:rsidRDefault="00314071" w:rsidP="00314071">
      <w:pPr>
        <w:bidi w:val="0"/>
        <w:rPr>
          <w:rFonts w:asciiTheme="majorBidi" w:hAnsiTheme="majorBidi" w:cstheme="majorBidi"/>
          <w:b/>
          <w:bCs/>
          <w:sz w:val="24"/>
          <w:szCs w:val="24"/>
          <w:lang w:bidi="ar-IQ"/>
        </w:rPr>
      </w:pPr>
      <w:r w:rsidRPr="00314071">
        <w:rPr>
          <w:rFonts w:asciiTheme="majorBidi" w:hAnsiTheme="majorBidi" w:cstheme="majorBidi"/>
          <w:b/>
          <w:bCs/>
          <w:sz w:val="24"/>
          <w:szCs w:val="24"/>
          <w:lang w:bidi="ar-IQ"/>
        </w:rPr>
        <w:t>Materials and Methods:</w:t>
      </w:r>
    </w:p>
    <w:p w14:paraId="17EE108F" w14:textId="77777777" w:rsidR="00955F4A" w:rsidRDefault="00955F4A" w:rsidP="00955F4A">
      <w:pPr>
        <w:pStyle w:val="a7"/>
        <w:jc w:val="both"/>
      </w:pPr>
      <w:r>
        <w:t xml:space="preserve">This experimental study was conducted at the Veterinary Clinical Laboratory, University of </w:t>
      </w:r>
      <w:proofErr w:type="spellStart"/>
      <w:r>
        <w:t>Diyala</w:t>
      </w:r>
      <w:proofErr w:type="spellEnd"/>
      <w:r>
        <w:t>, from March to May 2025. A total of 30 healthy adult white rats (</w:t>
      </w:r>
      <w:proofErr w:type="spellStart"/>
      <w:r>
        <w:rPr>
          <w:rStyle w:val="a8"/>
        </w:rPr>
        <w:t>Rattus</w:t>
      </w:r>
      <w:proofErr w:type="spellEnd"/>
      <w:r>
        <w:rPr>
          <w:rStyle w:val="a8"/>
        </w:rPr>
        <w:t xml:space="preserve"> </w:t>
      </w:r>
      <w:proofErr w:type="spellStart"/>
      <w:r>
        <w:rPr>
          <w:rStyle w:val="a8"/>
        </w:rPr>
        <w:t>norvegicus</w:t>
      </w:r>
      <w:proofErr w:type="spellEnd"/>
      <w:r>
        <w:t>), weighing between 200–250 grams, were used. The animals were randomly divided into three equal groups (n=10) to receive different treatments for induced second-degree burns.</w:t>
      </w:r>
    </w:p>
    <w:p w14:paraId="22FE0C8D" w14:textId="77777777" w:rsidR="00955F4A" w:rsidRDefault="00955F4A" w:rsidP="00955F4A">
      <w:pPr>
        <w:pStyle w:val="a7"/>
        <w:jc w:val="both"/>
      </w:pPr>
      <w:r>
        <w:t>Burn wounds were created under general anesthesia using a metal rod (1.5 cm in diameter) heated to 100°C and applied to the shaved dorsal skin for 10 seconds without pressure, following the method described by Ali et al. (2022). Post-burn, the wounds were treated daily for seven days with the following:</w:t>
      </w:r>
    </w:p>
    <w:p w14:paraId="07344575" w14:textId="77777777" w:rsidR="00955F4A" w:rsidRDefault="00955F4A" w:rsidP="00955F4A">
      <w:pPr>
        <w:pStyle w:val="a7"/>
        <w:numPr>
          <w:ilvl w:val="0"/>
          <w:numId w:val="3"/>
        </w:numPr>
        <w:jc w:val="both"/>
      </w:pPr>
      <w:r>
        <w:t xml:space="preserve">Group 1: 5% </w:t>
      </w:r>
      <w:proofErr w:type="spellStart"/>
      <w:r>
        <w:t>nanosilica</w:t>
      </w:r>
      <w:proofErr w:type="spellEnd"/>
      <w:r>
        <w:t xml:space="preserve"> gel</w:t>
      </w:r>
    </w:p>
    <w:p w14:paraId="7B5950DF" w14:textId="77777777" w:rsidR="00955F4A" w:rsidRDefault="00955F4A" w:rsidP="00955F4A">
      <w:pPr>
        <w:pStyle w:val="a7"/>
        <w:numPr>
          <w:ilvl w:val="0"/>
          <w:numId w:val="3"/>
        </w:numPr>
        <w:jc w:val="both"/>
      </w:pPr>
      <w:r>
        <w:t>Group 2: Silicone gel (</w:t>
      </w:r>
      <w:proofErr w:type="spellStart"/>
      <w:r>
        <w:t>Scarmed</w:t>
      </w:r>
      <w:proofErr w:type="spellEnd"/>
      <w:r>
        <w:t>®)</w:t>
      </w:r>
    </w:p>
    <w:p w14:paraId="2C808422" w14:textId="77777777" w:rsidR="00955F4A" w:rsidRDefault="00955F4A" w:rsidP="00955F4A">
      <w:pPr>
        <w:pStyle w:val="a7"/>
        <w:numPr>
          <w:ilvl w:val="0"/>
          <w:numId w:val="3"/>
        </w:numPr>
        <w:jc w:val="both"/>
      </w:pPr>
      <w:r>
        <w:t>Group 3: No treatment (control)</w:t>
      </w:r>
    </w:p>
    <w:p w14:paraId="5959CF69" w14:textId="77777777" w:rsidR="00955F4A" w:rsidRDefault="00955F4A" w:rsidP="00955F4A">
      <w:pPr>
        <w:pStyle w:val="a7"/>
        <w:jc w:val="both"/>
      </w:pPr>
      <w:r>
        <w:t xml:space="preserve">Macroscopic evaluation of wound healing was conducted on days 7, 14, and 21, assessing parameters such as wound contraction, inflammation, and scarring. </w:t>
      </w:r>
      <w:proofErr w:type="spellStart"/>
      <w:r>
        <w:t>Histopathological</w:t>
      </w:r>
      <w:proofErr w:type="spellEnd"/>
      <w:r>
        <w:t xml:space="preserve"> examination was performed by collecting skin biopsies, which were fixed in 10% formalin, processed routinely, and stained with </w:t>
      </w:r>
      <w:proofErr w:type="spellStart"/>
      <w:r>
        <w:t>hematoxylin</w:t>
      </w:r>
      <w:proofErr w:type="spellEnd"/>
      <w:r>
        <w:t xml:space="preserve"> and eosin for microscopic analysis (Smith &amp; Hassan, 2021).</w:t>
      </w:r>
    </w:p>
    <w:p w14:paraId="6576DEC9" w14:textId="77777777" w:rsidR="00955F4A" w:rsidRDefault="00955F4A" w:rsidP="00955F4A">
      <w:pPr>
        <w:pStyle w:val="a7"/>
        <w:jc w:val="both"/>
      </w:pPr>
      <w:r>
        <w:t xml:space="preserve">All experimental procedures were conducted following ethical guidelines for animal care and use, with approval from the Institutional Animal Care and Use Committee (IACUC) of the University of </w:t>
      </w:r>
      <w:proofErr w:type="spellStart"/>
      <w:r>
        <w:t>Diyala</w:t>
      </w:r>
      <w:proofErr w:type="spellEnd"/>
      <w:r>
        <w:t xml:space="preserve"> (Approval No. VET2025/03).</w:t>
      </w:r>
    </w:p>
    <w:p w14:paraId="1A7259B8" w14:textId="77777777" w:rsidR="00955F4A" w:rsidRDefault="00955F4A" w:rsidP="00955F4A">
      <w:pPr>
        <w:bidi w:val="0"/>
        <w:rPr>
          <w:rFonts w:asciiTheme="majorBidi" w:hAnsiTheme="majorBidi" w:cstheme="majorBidi"/>
          <w:b/>
          <w:bCs/>
          <w:sz w:val="24"/>
          <w:szCs w:val="24"/>
          <w:lang w:bidi="ar-IQ"/>
        </w:rPr>
      </w:pPr>
    </w:p>
    <w:p w14:paraId="2AE2190B" w14:textId="77777777" w:rsidR="00314071" w:rsidRDefault="00262982" w:rsidP="00262982">
      <w:pPr>
        <w:bidi w:val="0"/>
        <w:jc w:val="center"/>
        <w:rPr>
          <w:rFonts w:asciiTheme="majorBidi" w:hAnsiTheme="majorBidi" w:cstheme="majorBidi"/>
          <w:b/>
          <w:bCs/>
          <w:sz w:val="24"/>
          <w:szCs w:val="24"/>
          <w:lang w:bidi="ar-IQ"/>
        </w:rPr>
      </w:pPr>
      <w:r>
        <w:rPr>
          <w:rFonts w:asciiTheme="majorBidi" w:hAnsiTheme="majorBidi" w:cstheme="majorBidi"/>
          <w:b/>
          <w:bCs/>
          <w:noProof/>
          <w:sz w:val="24"/>
          <w:szCs w:val="24"/>
        </w:rPr>
        <w:lastRenderedPageBreak/>
        <w:drawing>
          <wp:inline distT="0" distB="0" distL="0" distR="0" wp14:anchorId="435575D7" wp14:editId="554A683B">
            <wp:extent cx="3419062" cy="1693230"/>
            <wp:effectExtent l="0" t="0" r="0" b="254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2275" cy="1694821"/>
                    </a:xfrm>
                    <a:prstGeom prst="rect">
                      <a:avLst/>
                    </a:prstGeom>
                  </pic:spPr>
                </pic:pic>
              </a:graphicData>
            </a:graphic>
          </wp:inline>
        </w:drawing>
      </w:r>
    </w:p>
    <w:p w14:paraId="3EE781F5" w14:textId="77777777" w:rsidR="00262982" w:rsidRPr="00262982" w:rsidRDefault="00262982" w:rsidP="00262982">
      <w:pPr>
        <w:bidi w:val="0"/>
        <w:jc w:val="center"/>
        <w:rPr>
          <w:rFonts w:asciiTheme="majorBidi" w:hAnsiTheme="majorBidi" w:cstheme="majorBidi"/>
          <w:b/>
          <w:bCs/>
          <w:sz w:val="20"/>
          <w:szCs w:val="20"/>
          <w:lang w:bidi="ar-IQ"/>
        </w:rPr>
      </w:pPr>
      <w:r w:rsidRPr="00262982">
        <w:rPr>
          <w:rFonts w:asciiTheme="majorBidi" w:hAnsiTheme="majorBidi" w:cstheme="majorBidi"/>
          <w:b/>
          <w:bCs/>
          <w:sz w:val="20"/>
          <w:szCs w:val="20"/>
          <w:lang w:bidi="ar-IQ"/>
        </w:rPr>
        <w:t xml:space="preserve">Figure (1): </w:t>
      </w:r>
      <w:r w:rsidRPr="00262982">
        <w:rPr>
          <w:rFonts w:asciiTheme="majorBidi" w:hAnsiTheme="majorBidi" w:cstheme="majorBidi"/>
          <w:sz w:val="20"/>
          <w:szCs w:val="20"/>
          <w:lang w:bidi="ar-IQ"/>
        </w:rPr>
        <w:t>figure title</w:t>
      </w:r>
    </w:p>
    <w:p w14:paraId="6B00AC97" w14:textId="5F130CB6" w:rsidR="005B2CFE" w:rsidRDefault="005B2CFE"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Ethics approval: </w:t>
      </w:r>
    </w:p>
    <w:p w14:paraId="52715F02" w14:textId="77777777" w:rsidR="00314071" w:rsidRDefault="00314071" w:rsidP="005B2CFE">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Results:</w:t>
      </w:r>
    </w:p>
    <w:p w14:paraId="011D4F65" w14:textId="77777777" w:rsidR="00955F4A" w:rsidRPr="00955F4A" w:rsidRDefault="00955F4A" w:rsidP="00955F4A">
      <w:pPr>
        <w:bidi w:val="0"/>
        <w:jc w:val="both"/>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 xml:space="preserve">The macroscopic evaluation of burn wounds showed noticeable differences in healing progress among the three treatment groups. By day 7, the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 xml:space="preserve">-treated group exhibited a significant reduction in wound size and inflammation compared to the silicone gel-treated and control groups. By day 21, complete re-epithelialization was observed in 90% of the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 xml:space="preserve"> group, while only 60% of the silicone gel group achieved full closure, and the control group showed persistent open wounds and excessive scarring.</w:t>
      </w:r>
    </w:p>
    <w:p w14:paraId="5C7B7A8E" w14:textId="77777777" w:rsidR="00955F4A" w:rsidRPr="00955F4A" w:rsidRDefault="00955F4A" w:rsidP="00955F4A">
      <w:pPr>
        <w:bidi w:val="0"/>
        <w:jc w:val="both"/>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 xml:space="preserve">The mean percentage of wound contraction on days 7, 14, and 21 is presented in Table 1. The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 xml:space="preserve"> group consistently showed higher contraction rates than the other groups, with statistically significant differences (p&lt;0.05) on all assessment days.</w:t>
      </w:r>
    </w:p>
    <w:p w14:paraId="08198184" w14:textId="77777777" w:rsidR="00955F4A" w:rsidRPr="00955F4A" w:rsidRDefault="00955F4A" w:rsidP="00955F4A">
      <w:pPr>
        <w:bidi w:val="0"/>
        <w:jc w:val="both"/>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 xml:space="preserve">Histological examination revealed well-organized collagen deposition and minimal inflammatory cell infiltration in the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-treated wounds by day 21, whereas the control group showed poor tissue organization and delayed healing (Figure 1).</w:t>
      </w:r>
    </w:p>
    <w:p w14:paraId="6256A2BF" w14:textId="77777777" w:rsidR="00262982" w:rsidRPr="00262982" w:rsidRDefault="00262982" w:rsidP="00262982">
      <w:pPr>
        <w:bidi w:val="0"/>
        <w:jc w:val="center"/>
        <w:rPr>
          <w:rFonts w:asciiTheme="majorBidi" w:hAnsiTheme="majorBidi" w:cstheme="majorBidi"/>
          <w:b/>
          <w:bCs/>
          <w:sz w:val="20"/>
          <w:szCs w:val="20"/>
          <w:lang w:bidi="ar-IQ"/>
        </w:rPr>
      </w:pPr>
      <w:r w:rsidRPr="00262982">
        <w:rPr>
          <w:rFonts w:asciiTheme="majorBidi" w:hAnsiTheme="majorBidi" w:cstheme="majorBidi"/>
          <w:b/>
          <w:bCs/>
          <w:sz w:val="20"/>
          <w:szCs w:val="20"/>
          <w:lang w:bidi="ar-IQ"/>
        </w:rPr>
        <w:t xml:space="preserve">Table (1): </w:t>
      </w:r>
      <w:r w:rsidRPr="00262982">
        <w:rPr>
          <w:rFonts w:asciiTheme="majorBidi" w:hAnsiTheme="majorBidi" w:cstheme="majorBidi"/>
          <w:sz w:val="20"/>
          <w:szCs w:val="20"/>
          <w:lang w:bidi="ar-IQ"/>
        </w:rPr>
        <w:t>table caption</w:t>
      </w:r>
    </w:p>
    <w:tbl>
      <w:tblPr>
        <w:tblStyle w:val="a5"/>
        <w:tblW w:w="0" w:type="auto"/>
        <w:jc w:val="center"/>
        <w:tblLook w:val="04A0" w:firstRow="1" w:lastRow="0" w:firstColumn="1" w:lastColumn="0" w:noHBand="0" w:noVBand="1"/>
      </w:tblPr>
      <w:tblGrid>
        <w:gridCol w:w="2682"/>
        <w:gridCol w:w="1270"/>
        <w:gridCol w:w="1390"/>
        <w:gridCol w:w="1390"/>
      </w:tblGrid>
      <w:tr w:rsidR="00955F4A" w:rsidRPr="00955F4A" w14:paraId="6FDCF131" w14:textId="77777777" w:rsidTr="00955F4A">
        <w:trPr>
          <w:jc w:val="center"/>
        </w:trPr>
        <w:tc>
          <w:tcPr>
            <w:tcW w:w="0" w:type="auto"/>
            <w:hideMark/>
          </w:tcPr>
          <w:p w14:paraId="3F125694"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Treatment Group</w:t>
            </w:r>
          </w:p>
        </w:tc>
        <w:tc>
          <w:tcPr>
            <w:tcW w:w="0" w:type="auto"/>
            <w:hideMark/>
          </w:tcPr>
          <w:p w14:paraId="3D903472"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Day 7 (%)</w:t>
            </w:r>
          </w:p>
        </w:tc>
        <w:tc>
          <w:tcPr>
            <w:tcW w:w="0" w:type="auto"/>
            <w:hideMark/>
          </w:tcPr>
          <w:p w14:paraId="6038DA98"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Day 14 (%)</w:t>
            </w:r>
          </w:p>
        </w:tc>
        <w:tc>
          <w:tcPr>
            <w:tcW w:w="0" w:type="auto"/>
            <w:hideMark/>
          </w:tcPr>
          <w:p w14:paraId="0026E99E"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Day 21 (%)</w:t>
            </w:r>
          </w:p>
        </w:tc>
      </w:tr>
      <w:tr w:rsidR="00955F4A" w:rsidRPr="00955F4A" w14:paraId="0686EA36" w14:textId="77777777" w:rsidTr="00955F4A">
        <w:trPr>
          <w:jc w:val="center"/>
        </w:trPr>
        <w:tc>
          <w:tcPr>
            <w:tcW w:w="0" w:type="auto"/>
            <w:hideMark/>
          </w:tcPr>
          <w:p w14:paraId="0A1DD7BF"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proofErr w:type="spellStart"/>
            <w:r w:rsidRPr="00955F4A">
              <w:rPr>
                <w:rFonts w:asciiTheme="majorBidi" w:hAnsiTheme="majorBidi" w:cstheme="majorBidi"/>
                <w:b/>
                <w:bCs/>
                <w:sz w:val="24"/>
                <w:szCs w:val="24"/>
                <w:lang w:val="en-GB" w:bidi="ar-IQ"/>
              </w:rPr>
              <w:t>Nanosilica</w:t>
            </w:r>
            <w:proofErr w:type="spellEnd"/>
            <w:r w:rsidRPr="00955F4A">
              <w:rPr>
                <w:rFonts w:asciiTheme="majorBidi" w:hAnsiTheme="majorBidi" w:cstheme="majorBidi"/>
                <w:b/>
                <w:bCs/>
                <w:sz w:val="24"/>
                <w:szCs w:val="24"/>
                <w:lang w:val="en-GB" w:bidi="ar-IQ"/>
              </w:rPr>
              <w:t xml:space="preserve"> (5%)</w:t>
            </w:r>
          </w:p>
        </w:tc>
        <w:tc>
          <w:tcPr>
            <w:tcW w:w="0" w:type="auto"/>
            <w:hideMark/>
          </w:tcPr>
          <w:p w14:paraId="35EA6E50"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45.3</w:t>
            </w:r>
          </w:p>
        </w:tc>
        <w:tc>
          <w:tcPr>
            <w:tcW w:w="0" w:type="auto"/>
            <w:hideMark/>
          </w:tcPr>
          <w:p w14:paraId="7D96C82D"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72.6</w:t>
            </w:r>
          </w:p>
        </w:tc>
        <w:tc>
          <w:tcPr>
            <w:tcW w:w="0" w:type="auto"/>
            <w:hideMark/>
          </w:tcPr>
          <w:p w14:paraId="1C8A73BD"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90.2</w:t>
            </w:r>
          </w:p>
        </w:tc>
      </w:tr>
      <w:tr w:rsidR="00955F4A" w:rsidRPr="00955F4A" w14:paraId="744CC651" w14:textId="77777777" w:rsidTr="00955F4A">
        <w:trPr>
          <w:jc w:val="center"/>
        </w:trPr>
        <w:tc>
          <w:tcPr>
            <w:tcW w:w="0" w:type="auto"/>
            <w:hideMark/>
          </w:tcPr>
          <w:p w14:paraId="00D3D736"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Silicone Gel</w:t>
            </w:r>
          </w:p>
        </w:tc>
        <w:tc>
          <w:tcPr>
            <w:tcW w:w="0" w:type="auto"/>
            <w:hideMark/>
          </w:tcPr>
          <w:p w14:paraId="59F3F1EE"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30.5</w:t>
            </w:r>
          </w:p>
        </w:tc>
        <w:tc>
          <w:tcPr>
            <w:tcW w:w="0" w:type="auto"/>
            <w:hideMark/>
          </w:tcPr>
          <w:p w14:paraId="7E9523F4"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60.1</w:t>
            </w:r>
          </w:p>
        </w:tc>
        <w:tc>
          <w:tcPr>
            <w:tcW w:w="0" w:type="auto"/>
            <w:hideMark/>
          </w:tcPr>
          <w:p w14:paraId="3A9153E8"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77.8</w:t>
            </w:r>
          </w:p>
        </w:tc>
      </w:tr>
      <w:tr w:rsidR="00955F4A" w:rsidRPr="00955F4A" w14:paraId="5040059D" w14:textId="77777777" w:rsidTr="00955F4A">
        <w:trPr>
          <w:jc w:val="center"/>
        </w:trPr>
        <w:tc>
          <w:tcPr>
            <w:tcW w:w="0" w:type="auto"/>
            <w:hideMark/>
          </w:tcPr>
          <w:p w14:paraId="406105DD" w14:textId="77777777" w:rsidR="00955F4A" w:rsidRPr="00955F4A" w:rsidRDefault="00955F4A" w:rsidP="00955F4A">
            <w:pPr>
              <w:bidi w:val="0"/>
              <w:spacing w:after="200" w:line="276" w:lineRule="auto"/>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Control (No Treatment)</w:t>
            </w:r>
          </w:p>
        </w:tc>
        <w:tc>
          <w:tcPr>
            <w:tcW w:w="0" w:type="auto"/>
            <w:hideMark/>
          </w:tcPr>
          <w:p w14:paraId="652AD39D"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20.7</w:t>
            </w:r>
          </w:p>
        </w:tc>
        <w:tc>
          <w:tcPr>
            <w:tcW w:w="0" w:type="auto"/>
            <w:hideMark/>
          </w:tcPr>
          <w:p w14:paraId="37051031"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45.8</w:t>
            </w:r>
          </w:p>
        </w:tc>
        <w:tc>
          <w:tcPr>
            <w:tcW w:w="0" w:type="auto"/>
            <w:hideMark/>
          </w:tcPr>
          <w:p w14:paraId="584AFFB1" w14:textId="77777777" w:rsidR="00955F4A" w:rsidRPr="00955F4A" w:rsidRDefault="00955F4A" w:rsidP="00955F4A">
            <w:pPr>
              <w:bidi w:val="0"/>
              <w:spacing w:after="200" w:line="276" w:lineRule="auto"/>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65.5</w:t>
            </w:r>
          </w:p>
        </w:tc>
      </w:tr>
    </w:tbl>
    <w:p w14:paraId="1CC623E1" w14:textId="4DFDF36A" w:rsidR="00955F4A" w:rsidRPr="00955F4A" w:rsidRDefault="00955F4A" w:rsidP="00955F4A">
      <w:pPr>
        <w:bidi w:val="0"/>
        <w:spacing w:before="100" w:beforeAutospacing="1" w:after="100" w:afterAutospacing="1" w:line="240" w:lineRule="auto"/>
        <w:outlineLvl w:val="1"/>
        <w:rPr>
          <w:rFonts w:ascii="Times New Roman" w:eastAsia="Times New Roman" w:hAnsi="Times New Roman" w:cs="Times New Roman"/>
          <w:b/>
          <w:bCs/>
          <w:sz w:val="24"/>
          <w:szCs w:val="24"/>
          <w:lang w:val="en-GB" w:eastAsia="en-GB"/>
        </w:rPr>
      </w:pPr>
      <w:r w:rsidRPr="00955F4A">
        <w:rPr>
          <w:rFonts w:ascii="Times New Roman" w:eastAsia="Times New Roman" w:hAnsi="Times New Roman" w:cs="Times New Roman"/>
          <w:b/>
          <w:bCs/>
          <w:sz w:val="24"/>
          <w:szCs w:val="24"/>
          <w:lang w:val="en-GB" w:eastAsia="en-GB"/>
        </w:rPr>
        <w:t>Formatting Guidelines for Tables</w:t>
      </w:r>
    </w:p>
    <w:p w14:paraId="785B3B29" w14:textId="77777777" w:rsidR="00955F4A" w:rsidRPr="00955F4A" w:rsidRDefault="00955F4A" w:rsidP="00955F4A">
      <w:pPr>
        <w:numPr>
          <w:ilvl w:val="0"/>
          <w:numId w:val="4"/>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Number tables consecutively in the order they appear (Table 1, Table 2, etc.)</w:t>
      </w:r>
    </w:p>
    <w:p w14:paraId="5EF99E96" w14:textId="77777777" w:rsidR="00955F4A" w:rsidRPr="00955F4A" w:rsidRDefault="00955F4A" w:rsidP="00955F4A">
      <w:pPr>
        <w:numPr>
          <w:ilvl w:val="0"/>
          <w:numId w:val="4"/>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lastRenderedPageBreak/>
        <w:t xml:space="preserve">Table titles should be </w:t>
      </w:r>
      <w:r w:rsidRPr="00955F4A">
        <w:rPr>
          <w:rFonts w:ascii="Times New Roman" w:eastAsia="Times New Roman" w:hAnsi="Times New Roman" w:cs="Times New Roman"/>
          <w:b/>
          <w:bCs/>
          <w:sz w:val="24"/>
          <w:szCs w:val="24"/>
          <w:lang w:val="en-GB" w:eastAsia="en-GB"/>
        </w:rPr>
        <w:t>italicized and placed above the table</w:t>
      </w:r>
      <w:r w:rsidRPr="00955F4A">
        <w:rPr>
          <w:rFonts w:ascii="Times New Roman" w:eastAsia="Times New Roman" w:hAnsi="Times New Roman" w:cs="Times New Roman"/>
          <w:sz w:val="24"/>
          <w:szCs w:val="24"/>
          <w:lang w:val="en-GB" w:eastAsia="en-GB"/>
        </w:rPr>
        <w:t>, using APA 7th Edition style.</w:t>
      </w:r>
    </w:p>
    <w:p w14:paraId="2945C2BA" w14:textId="77777777" w:rsidR="00955F4A" w:rsidRPr="00955F4A" w:rsidRDefault="00955F4A" w:rsidP="00955F4A">
      <w:pPr>
        <w:numPr>
          <w:ilvl w:val="0"/>
          <w:numId w:val="4"/>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 xml:space="preserve">Include a brief explanatory </w:t>
      </w:r>
      <w:r w:rsidRPr="00955F4A">
        <w:rPr>
          <w:rFonts w:ascii="Times New Roman" w:eastAsia="Times New Roman" w:hAnsi="Times New Roman" w:cs="Times New Roman"/>
          <w:b/>
          <w:bCs/>
          <w:sz w:val="24"/>
          <w:szCs w:val="24"/>
          <w:lang w:val="en-GB" w:eastAsia="en-GB"/>
        </w:rPr>
        <w:t>note below the table</w:t>
      </w:r>
      <w:r w:rsidRPr="00955F4A">
        <w:rPr>
          <w:rFonts w:ascii="Times New Roman" w:eastAsia="Times New Roman" w:hAnsi="Times New Roman" w:cs="Times New Roman"/>
          <w:sz w:val="24"/>
          <w:szCs w:val="24"/>
          <w:lang w:val="en-GB" w:eastAsia="en-GB"/>
        </w:rPr>
        <w:t xml:space="preserve"> if necessary (e.g., describing abbreviations or statistical significance).</w:t>
      </w:r>
    </w:p>
    <w:p w14:paraId="744C1210" w14:textId="77777777" w:rsidR="00955F4A" w:rsidRPr="00955F4A" w:rsidRDefault="00955F4A" w:rsidP="00955F4A">
      <w:pPr>
        <w:numPr>
          <w:ilvl w:val="0"/>
          <w:numId w:val="4"/>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 xml:space="preserve">Align numeric data to the right or </w:t>
      </w:r>
      <w:proofErr w:type="spellStart"/>
      <w:r w:rsidRPr="00955F4A">
        <w:rPr>
          <w:rFonts w:ascii="Times New Roman" w:eastAsia="Times New Roman" w:hAnsi="Times New Roman" w:cs="Times New Roman"/>
          <w:sz w:val="24"/>
          <w:szCs w:val="24"/>
          <w:lang w:val="en-GB" w:eastAsia="en-GB"/>
        </w:rPr>
        <w:t>center</w:t>
      </w:r>
      <w:proofErr w:type="spellEnd"/>
      <w:r w:rsidRPr="00955F4A">
        <w:rPr>
          <w:rFonts w:ascii="Times New Roman" w:eastAsia="Times New Roman" w:hAnsi="Times New Roman" w:cs="Times New Roman"/>
          <w:sz w:val="24"/>
          <w:szCs w:val="24"/>
          <w:lang w:val="en-GB" w:eastAsia="en-GB"/>
        </w:rPr>
        <w:t xml:space="preserve"> for clarity.</w:t>
      </w:r>
    </w:p>
    <w:p w14:paraId="255DEE5E" w14:textId="77777777" w:rsidR="00955F4A" w:rsidRPr="00955F4A" w:rsidRDefault="00955F4A" w:rsidP="00955F4A">
      <w:pPr>
        <w:numPr>
          <w:ilvl w:val="0"/>
          <w:numId w:val="4"/>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Use horizontal lines only for the header and footer (as shown).</w:t>
      </w:r>
    </w:p>
    <w:p w14:paraId="7E3A2940" w14:textId="77777777"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Conclusions:</w:t>
      </w:r>
    </w:p>
    <w:p w14:paraId="7A9D6703" w14:textId="77777777" w:rsidR="00955F4A" w:rsidRPr="00955F4A" w:rsidRDefault="00955F4A" w:rsidP="00955F4A">
      <w:p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 xml:space="preserve">The findings of this study demonstrate that 5%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 xml:space="preserve"> gel significantly enhances the wound healing process in white rats with second-degree burns compared to silicone gel and untreated controls.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 xml:space="preserve">-treated wounds exhibited faster re-epithelialization, reduced inflammation, and more organized collagen deposition. These results suggest that </w:t>
      </w:r>
      <w:proofErr w:type="spellStart"/>
      <w:r w:rsidRPr="00955F4A">
        <w:rPr>
          <w:rFonts w:asciiTheme="majorBidi" w:hAnsiTheme="majorBidi" w:cstheme="majorBidi"/>
          <w:sz w:val="24"/>
          <w:szCs w:val="24"/>
          <w:lang w:val="en-GB" w:bidi="ar-IQ"/>
        </w:rPr>
        <w:t>nanosilica</w:t>
      </w:r>
      <w:proofErr w:type="spellEnd"/>
      <w:r w:rsidRPr="00955F4A">
        <w:rPr>
          <w:rFonts w:asciiTheme="majorBidi" w:hAnsiTheme="majorBidi" w:cstheme="majorBidi"/>
          <w:sz w:val="24"/>
          <w:szCs w:val="24"/>
          <w:lang w:val="en-GB" w:bidi="ar-IQ"/>
        </w:rPr>
        <w:t xml:space="preserve"> has promising therapeutic potential as an alternative topical agent for burn wound management in veterinary medicine.</w:t>
      </w:r>
    </w:p>
    <w:p w14:paraId="0385E304" w14:textId="77777777" w:rsidR="00955F4A" w:rsidRPr="00955F4A" w:rsidRDefault="00955F4A" w:rsidP="00955F4A">
      <w:p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Further studies with larger animal models and clinical trials are recommended to confirm these outcomes and assess long-term safety and efficacy.</w:t>
      </w:r>
    </w:p>
    <w:p w14:paraId="635C439D" w14:textId="2D8B13F4" w:rsidR="00955F4A" w:rsidRPr="00955F4A" w:rsidRDefault="00955F4A" w:rsidP="00955F4A">
      <w:pPr>
        <w:bidi w:val="0"/>
        <w:rPr>
          <w:rFonts w:asciiTheme="majorBidi" w:hAnsiTheme="majorBidi" w:cstheme="majorBidi"/>
          <w:b/>
          <w:bCs/>
          <w:sz w:val="24"/>
          <w:szCs w:val="24"/>
          <w:lang w:val="en-GB" w:bidi="ar-IQ"/>
        </w:rPr>
      </w:pPr>
      <w:r w:rsidRPr="00955F4A">
        <w:rPr>
          <w:rFonts w:asciiTheme="majorBidi" w:hAnsiTheme="majorBidi" w:cstheme="majorBidi"/>
          <w:b/>
          <w:bCs/>
          <w:sz w:val="24"/>
          <w:szCs w:val="24"/>
          <w:lang w:val="en-GB" w:bidi="ar-IQ"/>
        </w:rPr>
        <w:t>Guidelines for Writing the Conclusion</w:t>
      </w:r>
    </w:p>
    <w:p w14:paraId="659ABB9E" w14:textId="77777777" w:rsidR="00955F4A" w:rsidRPr="00955F4A" w:rsidRDefault="00955F4A" w:rsidP="00955F4A">
      <w:pPr>
        <w:numPr>
          <w:ilvl w:val="0"/>
          <w:numId w:val="5"/>
        </w:num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Summarize the key findings clearly and concisely.</w:t>
      </w:r>
    </w:p>
    <w:p w14:paraId="7C1C9794" w14:textId="77777777" w:rsidR="00955F4A" w:rsidRPr="00955F4A" w:rsidRDefault="00955F4A" w:rsidP="00955F4A">
      <w:pPr>
        <w:numPr>
          <w:ilvl w:val="0"/>
          <w:numId w:val="5"/>
        </w:num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Avoid repeating the abstract or results word-for-word.</w:t>
      </w:r>
    </w:p>
    <w:p w14:paraId="6FEFFA48" w14:textId="77777777" w:rsidR="00955F4A" w:rsidRPr="00955F4A" w:rsidRDefault="00955F4A" w:rsidP="00955F4A">
      <w:pPr>
        <w:numPr>
          <w:ilvl w:val="0"/>
          <w:numId w:val="5"/>
        </w:num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Emphasize the significance of the findings in the context of veterinary science.</w:t>
      </w:r>
    </w:p>
    <w:p w14:paraId="64617D30" w14:textId="77777777" w:rsidR="00955F4A" w:rsidRPr="00955F4A" w:rsidRDefault="00955F4A" w:rsidP="00955F4A">
      <w:pPr>
        <w:numPr>
          <w:ilvl w:val="0"/>
          <w:numId w:val="5"/>
        </w:num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Optionally suggest practical applications or future research directions.</w:t>
      </w:r>
    </w:p>
    <w:p w14:paraId="0B0C7CF9" w14:textId="77777777" w:rsidR="00955F4A" w:rsidRPr="00955F4A" w:rsidRDefault="00955F4A" w:rsidP="00955F4A">
      <w:pPr>
        <w:numPr>
          <w:ilvl w:val="0"/>
          <w:numId w:val="5"/>
        </w:numPr>
        <w:bidi w:val="0"/>
        <w:rPr>
          <w:rFonts w:asciiTheme="majorBidi" w:hAnsiTheme="majorBidi" w:cstheme="majorBidi"/>
          <w:sz w:val="24"/>
          <w:szCs w:val="24"/>
          <w:lang w:val="en-GB" w:bidi="ar-IQ"/>
        </w:rPr>
      </w:pPr>
      <w:r w:rsidRPr="00955F4A">
        <w:rPr>
          <w:rFonts w:asciiTheme="majorBidi" w:hAnsiTheme="majorBidi" w:cstheme="majorBidi"/>
          <w:sz w:val="24"/>
          <w:szCs w:val="24"/>
          <w:lang w:val="en-GB" w:bidi="ar-IQ"/>
        </w:rPr>
        <w:t>Keep the conclusion section focused, objective, and evidence-based.</w:t>
      </w:r>
    </w:p>
    <w:p w14:paraId="184D7B7B" w14:textId="77777777"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Recommendations:</w:t>
      </w:r>
    </w:p>
    <w:p w14:paraId="02C32B79" w14:textId="77777777" w:rsidR="00955F4A" w:rsidRPr="00955F4A" w:rsidRDefault="00955F4A" w:rsidP="00955F4A">
      <w:p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 xml:space="preserve">Based on the results of this study, it is recommended that </w:t>
      </w:r>
      <w:proofErr w:type="spellStart"/>
      <w:r w:rsidRPr="00955F4A">
        <w:rPr>
          <w:rFonts w:ascii="Times New Roman" w:eastAsia="Times New Roman" w:hAnsi="Times New Roman" w:cs="Times New Roman"/>
          <w:sz w:val="24"/>
          <w:szCs w:val="24"/>
          <w:lang w:val="en-GB" w:eastAsia="en-GB"/>
        </w:rPr>
        <w:t>nanosilica</w:t>
      </w:r>
      <w:proofErr w:type="spellEnd"/>
      <w:r w:rsidRPr="00955F4A">
        <w:rPr>
          <w:rFonts w:ascii="Times New Roman" w:eastAsia="Times New Roman" w:hAnsi="Times New Roman" w:cs="Times New Roman"/>
          <w:sz w:val="24"/>
          <w:szCs w:val="24"/>
          <w:lang w:val="en-GB" w:eastAsia="en-GB"/>
        </w:rPr>
        <w:t xml:space="preserve"> gel be considered as a potential alternative topical treatment for second-degree burn wounds in veterinary clinical practice. Its ability to accelerate wound healing and minimize scarring suggests valuable applications in small animal medicine.</w:t>
      </w:r>
    </w:p>
    <w:p w14:paraId="14676C7F" w14:textId="77777777" w:rsidR="00955F4A" w:rsidRPr="00955F4A" w:rsidRDefault="00955F4A" w:rsidP="00955F4A">
      <w:p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Further research is encouraged to:</w:t>
      </w:r>
    </w:p>
    <w:p w14:paraId="5EB9F134" w14:textId="77777777" w:rsidR="00955F4A" w:rsidRPr="00955F4A" w:rsidRDefault="00955F4A" w:rsidP="00955F4A">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 xml:space="preserve">Evaluate the long-term effects and safety profile of </w:t>
      </w:r>
      <w:proofErr w:type="spellStart"/>
      <w:r w:rsidRPr="00955F4A">
        <w:rPr>
          <w:rFonts w:ascii="Times New Roman" w:eastAsia="Times New Roman" w:hAnsi="Times New Roman" w:cs="Times New Roman"/>
          <w:sz w:val="24"/>
          <w:szCs w:val="24"/>
          <w:lang w:val="en-GB" w:eastAsia="en-GB"/>
        </w:rPr>
        <w:t>nanosilica</w:t>
      </w:r>
      <w:proofErr w:type="spellEnd"/>
      <w:r w:rsidRPr="00955F4A">
        <w:rPr>
          <w:rFonts w:ascii="Times New Roman" w:eastAsia="Times New Roman" w:hAnsi="Times New Roman" w:cs="Times New Roman"/>
          <w:sz w:val="24"/>
          <w:szCs w:val="24"/>
          <w:lang w:val="en-GB" w:eastAsia="en-GB"/>
        </w:rPr>
        <w:t xml:space="preserve"> gel in different animal species.</w:t>
      </w:r>
    </w:p>
    <w:p w14:paraId="1E6737C4" w14:textId="77777777" w:rsidR="00955F4A" w:rsidRPr="00955F4A" w:rsidRDefault="00955F4A" w:rsidP="00955F4A">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Investigate its efficacy in treating other types of skin wounds and dermatological conditions.</w:t>
      </w:r>
    </w:p>
    <w:p w14:paraId="78D30A27" w14:textId="77777777" w:rsidR="00955F4A" w:rsidRPr="00955F4A" w:rsidRDefault="00955F4A" w:rsidP="00955F4A">
      <w:pPr>
        <w:numPr>
          <w:ilvl w:val="0"/>
          <w:numId w:val="6"/>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Conduct clinical trials to confirm its therapeutic benefits under field conditions.</w:t>
      </w:r>
    </w:p>
    <w:p w14:paraId="60884FB4" w14:textId="14389587" w:rsidR="00955F4A" w:rsidRPr="00955F4A" w:rsidRDefault="00955F4A" w:rsidP="00955F4A">
      <w:pPr>
        <w:bidi w:val="0"/>
        <w:spacing w:after="0" w:line="240" w:lineRule="auto"/>
        <w:jc w:val="both"/>
        <w:rPr>
          <w:rFonts w:ascii="Times New Roman" w:eastAsia="Times New Roman" w:hAnsi="Times New Roman" w:cs="Times New Roman"/>
          <w:b/>
          <w:bCs/>
          <w:sz w:val="24"/>
          <w:szCs w:val="24"/>
          <w:lang w:val="en-GB" w:eastAsia="en-GB"/>
        </w:rPr>
      </w:pPr>
      <w:r w:rsidRPr="00955F4A">
        <w:rPr>
          <w:rFonts w:ascii="Times New Roman" w:eastAsia="Times New Roman" w:hAnsi="Times New Roman" w:cs="Times New Roman"/>
          <w:b/>
          <w:bCs/>
          <w:sz w:val="24"/>
          <w:szCs w:val="24"/>
          <w:lang w:val="en-GB" w:eastAsia="en-GB"/>
        </w:rPr>
        <w:t>Guidelines for Writing the Recommendations</w:t>
      </w:r>
    </w:p>
    <w:p w14:paraId="68669656" w14:textId="77777777" w:rsidR="00955F4A" w:rsidRPr="00955F4A" w:rsidRDefault="00955F4A" w:rsidP="00955F4A">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b/>
          <w:bCs/>
          <w:sz w:val="24"/>
          <w:szCs w:val="24"/>
          <w:lang w:val="en-GB" w:eastAsia="en-GB"/>
        </w:rPr>
        <w:t>Provide practical suggestions</w:t>
      </w:r>
      <w:r w:rsidRPr="00955F4A">
        <w:rPr>
          <w:rFonts w:ascii="Times New Roman" w:eastAsia="Times New Roman" w:hAnsi="Times New Roman" w:cs="Times New Roman"/>
          <w:sz w:val="24"/>
          <w:szCs w:val="24"/>
          <w:lang w:val="en-GB" w:eastAsia="en-GB"/>
        </w:rPr>
        <w:t xml:space="preserve"> or clinical applications based on your study’s findings.</w:t>
      </w:r>
    </w:p>
    <w:p w14:paraId="42A25B4D" w14:textId="77777777" w:rsidR="00955F4A" w:rsidRPr="00955F4A" w:rsidRDefault="00955F4A" w:rsidP="00955F4A">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lastRenderedPageBreak/>
        <w:t xml:space="preserve">May include </w:t>
      </w:r>
      <w:r w:rsidRPr="00955F4A">
        <w:rPr>
          <w:rFonts w:ascii="Times New Roman" w:eastAsia="Times New Roman" w:hAnsi="Times New Roman" w:cs="Times New Roman"/>
          <w:b/>
          <w:bCs/>
          <w:sz w:val="24"/>
          <w:szCs w:val="24"/>
          <w:lang w:val="en-GB" w:eastAsia="en-GB"/>
        </w:rPr>
        <w:t>future research directions, policy implications, or clinical practice advice</w:t>
      </w:r>
      <w:r w:rsidRPr="00955F4A">
        <w:rPr>
          <w:rFonts w:ascii="Times New Roman" w:eastAsia="Times New Roman" w:hAnsi="Times New Roman" w:cs="Times New Roman"/>
          <w:sz w:val="24"/>
          <w:szCs w:val="24"/>
          <w:lang w:val="en-GB" w:eastAsia="en-GB"/>
        </w:rPr>
        <w:t>.</w:t>
      </w:r>
    </w:p>
    <w:p w14:paraId="69956EB0" w14:textId="77777777" w:rsidR="00955F4A" w:rsidRPr="00955F4A" w:rsidRDefault="00955F4A" w:rsidP="00955F4A">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 xml:space="preserve">Keep recommendations </w:t>
      </w:r>
      <w:r w:rsidRPr="00955F4A">
        <w:rPr>
          <w:rFonts w:ascii="Times New Roman" w:eastAsia="Times New Roman" w:hAnsi="Times New Roman" w:cs="Times New Roman"/>
          <w:b/>
          <w:bCs/>
          <w:sz w:val="24"/>
          <w:szCs w:val="24"/>
          <w:lang w:val="en-GB" w:eastAsia="en-GB"/>
        </w:rPr>
        <w:t>concise, specific, and directly tied to your results</w:t>
      </w:r>
      <w:r w:rsidRPr="00955F4A">
        <w:rPr>
          <w:rFonts w:ascii="Times New Roman" w:eastAsia="Times New Roman" w:hAnsi="Times New Roman" w:cs="Times New Roman"/>
          <w:sz w:val="24"/>
          <w:szCs w:val="24"/>
          <w:lang w:val="en-GB" w:eastAsia="en-GB"/>
        </w:rPr>
        <w:t>.</w:t>
      </w:r>
    </w:p>
    <w:p w14:paraId="24C44E59" w14:textId="77777777" w:rsidR="00955F4A" w:rsidRPr="00955F4A" w:rsidRDefault="00955F4A" w:rsidP="00955F4A">
      <w:pPr>
        <w:numPr>
          <w:ilvl w:val="0"/>
          <w:numId w:val="7"/>
        </w:numPr>
        <w:bidi w:val="0"/>
        <w:spacing w:before="100" w:beforeAutospacing="1" w:after="100" w:afterAutospacing="1" w:line="240" w:lineRule="auto"/>
        <w:jc w:val="both"/>
        <w:rPr>
          <w:rFonts w:ascii="Times New Roman" w:eastAsia="Times New Roman" w:hAnsi="Times New Roman" w:cs="Times New Roman"/>
          <w:sz w:val="24"/>
          <w:szCs w:val="24"/>
          <w:lang w:val="en-GB" w:eastAsia="en-GB"/>
        </w:rPr>
      </w:pPr>
      <w:r w:rsidRPr="00955F4A">
        <w:rPr>
          <w:rFonts w:ascii="Times New Roman" w:eastAsia="Times New Roman" w:hAnsi="Times New Roman" w:cs="Times New Roman"/>
          <w:sz w:val="24"/>
          <w:szCs w:val="24"/>
          <w:lang w:val="en-GB" w:eastAsia="en-GB"/>
        </w:rPr>
        <w:t xml:space="preserve">This section is </w:t>
      </w:r>
      <w:r w:rsidRPr="00955F4A">
        <w:rPr>
          <w:rFonts w:ascii="Times New Roman" w:eastAsia="Times New Roman" w:hAnsi="Times New Roman" w:cs="Times New Roman"/>
          <w:b/>
          <w:bCs/>
          <w:sz w:val="24"/>
          <w:szCs w:val="24"/>
          <w:lang w:val="en-GB" w:eastAsia="en-GB"/>
        </w:rPr>
        <w:t>optional</w:t>
      </w:r>
      <w:r w:rsidRPr="00955F4A">
        <w:rPr>
          <w:rFonts w:ascii="Times New Roman" w:eastAsia="Times New Roman" w:hAnsi="Times New Roman" w:cs="Times New Roman"/>
          <w:sz w:val="24"/>
          <w:szCs w:val="24"/>
          <w:lang w:val="en-GB" w:eastAsia="en-GB"/>
        </w:rPr>
        <w:t xml:space="preserve"> and should only be included when appropriate.</w:t>
      </w:r>
    </w:p>
    <w:p w14:paraId="6F86E1A4" w14:textId="77777777"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Acknowledgment: </w:t>
      </w:r>
    </w:p>
    <w:p w14:paraId="248B471E" w14:textId="77777777"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Conflict of Interest:</w:t>
      </w:r>
    </w:p>
    <w:p w14:paraId="0E340B2A" w14:textId="77777777"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Funding Sources:</w:t>
      </w:r>
    </w:p>
    <w:p w14:paraId="7D9D05BF" w14:textId="77777777"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Authors Contributions: </w:t>
      </w:r>
    </w:p>
    <w:p w14:paraId="0BF27922" w14:textId="36C47323" w:rsidR="00314071" w:rsidRDefault="00314071" w:rsidP="00314071">
      <w:pPr>
        <w:bidi w:val="0"/>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References: </w:t>
      </w:r>
      <w:r w:rsidR="005B2CFE">
        <w:rPr>
          <w:rFonts w:asciiTheme="majorBidi" w:hAnsiTheme="majorBidi" w:cstheme="majorBidi"/>
          <w:b/>
          <w:bCs/>
          <w:sz w:val="24"/>
          <w:szCs w:val="24"/>
          <w:lang w:bidi="ar-IQ"/>
        </w:rPr>
        <w:t xml:space="preserve"> APA</w:t>
      </w:r>
      <w:r w:rsidR="00F4275C">
        <w:rPr>
          <w:rFonts w:asciiTheme="majorBidi" w:hAnsiTheme="majorBidi" w:cstheme="majorBidi"/>
          <w:b/>
          <w:bCs/>
          <w:sz w:val="24"/>
          <w:szCs w:val="24"/>
          <w:lang w:bidi="ar-IQ"/>
        </w:rPr>
        <w:t xml:space="preserve"> style</w:t>
      </w:r>
    </w:p>
    <w:p w14:paraId="6017307A" w14:textId="77777777" w:rsidR="00F4275C" w:rsidRPr="00F4275C" w:rsidRDefault="00F4275C" w:rsidP="00F4275C">
      <w:pPr>
        <w:bidi w:val="0"/>
        <w:rPr>
          <w:rFonts w:asciiTheme="majorBidi" w:hAnsiTheme="majorBidi" w:cstheme="majorBidi"/>
          <w:b/>
          <w:bCs/>
          <w:sz w:val="24"/>
          <w:szCs w:val="24"/>
          <w:lang w:val="en-GB" w:bidi="ar-IQ"/>
        </w:rPr>
      </w:pPr>
      <w:r w:rsidRPr="00F4275C">
        <w:rPr>
          <w:rFonts w:asciiTheme="majorBidi" w:hAnsiTheme="majorBidi" w:cstheme="majorBidi"/>
          <w:b/>
          <w:bCs/>
          <w:sz w:val="24"/>
          <w:szCs w:val="24"/>
          <w:lang w:val="en-GB" w:bidi="ar-IQ"/>
        </w:rPr>
        <w:t>In-text citation examples:</w:t>
      </w:r>
    </w:p>
    <w:p w14:paraId="74AB9C46" w14:textId="77777777" w:rsidR="00F4275C" w:rsidRPr="00F4275C" w:rsidRDefault="00F4275C" w:rsidP="00F4275C">
      <w:pPr>
        <w:numPr>
          <w:ilvl w:val="0"/>
          <w:numId w:val="1"/>
        </w:numPr>
        <w:bidi w:val="0"/>
        <w:rPr>
          <w:rFonts w:asciiTheme="majorBidi" w:hAnsiTheme="majorBidi" w:cstheme="majorBidi"/>
          <w:b/>
          <w:bCs/>
          <w:sz w:val="24"/>
          <w:szCs w:val="24"/>
          <w:lang w:val="en-GB" w:bidi="ar-IQ"/>
        </w:rPr>
      </w:pPr>
      <w:r w:rsidRPr="00F4275C">
        <w:rPr>
          <w:rFonts w:asciiTheme="majorBidi" w:hAnsiTheme="majorBidi" w:cstheme="majorBidi"/>
          <w:b/>
          <w:bCs/>
          <w:sz w:val="24"/>
          <w:szCs w:val="24"/>
          <w:lang w:val="en-GB" w:bidi="ar-IQ"/>
        </w:rPr>
        <w:t>Single author: (Ali, 2022)</w:t>
      </w:r>
    </w:p>
    <w:p w14:paraId="7697261B" w14:textId="77777777" w:rsidR="00F4275C" w:rsidRPr="00F4275C" w:rsidRDefault="00F4275C" w:rsidP="00F4275C">
      <w:pPr>
        <w:numPr>
          <w:ilvl w:val="0"/>
          <w:numId w:val="1"/>
        </w:numPr>
        <w:bidi w:val="0"/>
        <w:rPr>
          <w:rFonts w:asciiTheme="majorBidi" w:hAnsiTheme="majorBidi" w:cstheme="majorBidi"/>
          <w:b/>
          <w:bCs/>
          <w:sz w:val="24"/>
          <w:szCs w:val="24"/>
          <w:lang w:val="en-GB" w:bidi="ar-IQ"/>
        </w:rPr>
      </w:pPr>
      <w:r w:rsidRPr="00F4275C">
        <w:rPr>
          <w:rFonts w:asciiTheme="majorBidi" w:hAnsiTheme="majorBidi" w:cstheme="majorBidi"/>
          <w:b/>
          <w:bCs/>
          <w:sz w:val="24"/>
          <w:szCs w:val="24"/>
          <w:lang w:val="en-GB" w:bidi="ar-IQ"/>
        </w:rPr>
        <w:t>Two authors: (Ali &amp; Hassan, 2021)</w:t>
      </w:r>
    </w:p>
    <w:p w14:paraId="1F9DE39B" w14:textId="77777777" w:rsidR="00F4275C" w:rsidRPr="00F4275C" w:rsidRDefault="00F4275C" w:rsidP="00F4275C">
      <w:pPr>
        <w:numPr>
          <w:ilvl w:val="0"/>
          <w:numId w:val="1"/>
        </w:numPr>
        <w:bidi w:val="0"/>
        <w:rPr>
          <w:rFonts w:asciiTheme="majorBidi" w:hAnsiTheme="majorBidi" w:cstheme="majorBidi"/>
          <w:b/>
          <w:bCs/>
          <w:sz w:val="24"/>
          <w:szCs w:val="24"/>
          <w:lang w:val="en-GB" w:bidi="ar-IQ"/>
        </w:rPr>
      </w:pPr>
      <w:r w:rsidRPr="00F4275C">
        <w:rPr>
          <w:rFonts w:asciiTheme="majorBidi" w:hAnsiTheme="majorBidi" w:cstheme="majorBidi"/>
          <w:b/>
          <w:bCs/>
          <w:sz w:val="24"/>
          <w:szCs w:val="24"/>
          <w:lang w:val="en-GB" w:bidi="ar-IQ"/>
        </w:rPr>
        <w:t>Three or more authors: (Ali et al., 2020)</w:t>
      </w:r>
    </w:p>
    <w:p w14:paraId="120BACD8" w14:textId="77777777" w:rsidR="00F4275C" w:rsidRPr="00F4275C" w:rsidRDefault="00F4275C" w:rsidP="00F4275C">
      <w:p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b/>
          <w:bCs/>
          <w:sz w:val="24"/>
          <w:szCs w:val="24"/>
          <w:lang w:val="en-GB" w:eastAsia="en-GB"/>
        </w:rPr>
        <w:t>Reference List Examples:</w:t>
      </w:r>
    </w:p>
    <w:p w14:paraId="64F285ED" w14:textId="77777777" w:rsidR="00F4275C" w:rsidRPr="00F4275C" w:rsidRDefault="00F4275C" w:rsidP="00F4275C">
      <w:pPr>
        <w:numPr>
          <w:ilvl w:val="0"/>
          <w:numId w:val="2"/>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b/>
          <w:bCs/>
          <w:sz w:val="24"/>
          <w:szCs w:val="24"/>
          <w:lang w:val="en-GB" w:eastAsia="en-GB"/>
        </w:rPr>
        <w:t>Journal Article:</w:t>
      </w:r>
    </w:p>
    <w:p w14:paraId="4708BC6C" w14:textId="274CD357" w:rsidR="00F4275C" w:rsidRPr="00F4275C" w:rsidRDefault="00F4275C" w:rsidP="005B2CFE">
      <w:pPr>
        <w:bidi w:val="0"/>
        <w:spacing w:beforeAutospacing="1" w:after="100" w:afterAutospacing="1" w:line="240" w:lineRule="auto"/>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sz w:val="24"/>
          <w:szCs w:val="24"/>
          <w:lang w:val="en-GB" w:eastAsia="en-GB"/>
        </w:rPr>
        <w:t xml:space="preserve">Ali, M., &amp; Hassan, R. (2022). Effects of herbal extracts on wound healing in dogs. </w:t>
      </w:r>
      <w:r w:rsidRPr="00F4275C">
        <w:rPr>
          <w:rFonts w:ascii="Times New Roman" w:eastAsia="Times New Roman" w:hAnsi="Times New Roman" w:cs="Times New Roman"/>
          <w:i/>
          <w:iCs/>
          <w:sz w:val="24"/>
          <w:szCs w:val="24"/>
          <w:lang w:val="en-GB" w:eastAsia="en-GB"/>
        </w:rPr>
        <w:t>Journal of Veterinary Medicine</w:t>
      </w:r>
      <w:r w:rsidRPr="00F4275C">
        <w:rPr>
          <w:rFonts w:ascii="Times New Roman" w:eastAsia="Times New Roman" w:hAnsi="Times New Roman" w:cs="Times New Roman"/>
          <w:sz w:val="24"/>
          <w:szCs w:val="24"/>
          <w:lang w:val="en-GB" w:eastAsia="en-GB"/>
        </w:rPr>
        <w:t xml:space="preserve">, </w:t>
      </w:r>
      <w:r w:rsidRPr="00F4275C">
        <w:rPr>
          <w:rFonts w:ascii="Times New Roman" w:eastAsia="Times New Roman" w:hAnsi="Times New Roman" w:cs="Times New Roman"/>
          <w:i/>
          <w:iCs/>
          <w:sz w:val="24"/>
          <w:szCs w:val="24"/>
          <w:lang w:val="en-GB" w:eastAsia="en-GB"/>
        </w:rPr>
        <w:t>30</w:t>
      </w:r>
      <w:r w:rsidR="005B2CFE">
        <w:rPr>
          <w:rFonts w:ascii="Times New Roman" w:eastAsia="Times New Roman" w:hAnsi="Times New Roman" w:cs="Times New Roman"/>
          <w:sz w:val="24"/>
          <w:szCs w:val="24"/>
          <w:lang w:val="en-GB" w:eastAsia="en-GB"/>
        </w:rPr>
        <w:t xml:space="preserve">(2), 45–53. </w:t>
      </w:r>
      <w:r w:rsidRPr="00F4275C">
        <w:rPr>
          <w:rFonts w:ascii="Times New Roman" w:eastAsia="Times New Roman" w:hAnsi="Times New Roman" w:cs="Times New Roman"/>
          <w:sz w:val="24"/>
          <w:szCs w:val="24"/>
          <w:lang w:val="en-GB" w:eastAsia="en-GB"/>
        </w:rPr>
        <w:t>https://doi.org/10.xxxx/jvm.2022.12345</w:t>
      </w:r>
    </w:p>
    <w:p w14:paraId="35316795" w14:textId="77777777" w:rsidR="00F4275C" w:rsidRPr="00F4275C" w:rsidRDefault="00F4275C" w:rsidP="00F4275C">
      <w:pPr>
        <w:numPr>
          <w:ilvl w:val="0"/>
          <w:numId w:val="2"/>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b/>
          <w:bCs/>
          <w:sz w:val="24"/>
          <w:szCs w:val="24"/>
          <w:lang w:val="en-GB" w:eastAsia="en-GB"/>
        </w:rPr>
        <w:t>Book:</w:t>
      </w:r>
    </w:p>
    <w:p w14:paraId="435F8BA1" w14:textId="77777777" w:rsidR="00F4275C" w:rsidRPr="00F4275C" w:rsidRDefault="00F4275C" w:rsidP="00F4275C">
      <w:pPr>
        <w:bidi w:val="0"/>
        <w:spacing w:beforeAutospacing="1" w:after="100" w:afterAutospacing="1" w:line="240" w:lineRule="auto"/>
        <w:ind w:left="1440"/>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sz w:val="24"/>
          <w:szCs w:val="24"/>
          <w:lang w:val="en-GB" w:eastAsia="en-GB"/>
        </w:rPr>
        <w:t xml:space="preserve">Smith, J. A. (2020). </w:t>
      </w:r>
      <w:r w:rsidRPr="00F4275C">
        <w:rPr>
          <w:rFonts w:ascii="Times New Roman" w:eastAsia="Times New Roman" w:hAnsi="Times New Roman" w:cs="Times New Roman"/>
          <w:i/>
          <w:iCs/>
          <w:sz w:val="24"/>
          <w:szCs w:val="24"/>
          <w:lang w:val="en-GB" w:eastAsia="en-GB"/>
        </w:rPr>
        <w:t>Veterinary Clinical Pathology</w:t>
      </w:r>
      <w:r w:rsidRPr="00F4275C">
        <w:rPr>
          <w:rFonts w:ascii="Times New Roman" w:eastAsia="Times New Roman" w:hAnsi="Times New Roman" w:cs="Times New Roman"/>
          <w:sz w:val="24"/>
          <w:szCs w:val="24"/>
          <w:lang w:val="en-GB" w:eastAsia="en-GB"/>
        </w:rPr>
        <w:t xml:space="preserve"> (3rd ed.). Academic Press.</w:t>
      </w:r>
    </w:p>
    <w:p w14:paraId="437C8AC9" w14:textId="77777777" w:rsidR="00F4275C" w:rsidRPr="00F4275C" w:rsidRDefault="00F4275C" w:rsidP="00F4275C">
      <w:pPr>
        <w:numPr>
          <w:ilvl w:val="0"/>
          <w:numId w:val="2"/>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b/>
          <w:bCs/>
          <w:sz w:val="24"/>
          <w:szCs w:val="24"/>
          <w:lang w:val="en-GB" w:eastAsia="en-GB"/>
        </w:rPr>
        <w:t>Chapter in an Edited Book:</w:t>
      </w:r>
    </w:p>
    <w:p w14:paraId="1BE51F0F" w14:textId="77777777" w:rsidR="00F4275C" w:rsidRPr="00F4275C" w:rsidRDefault="00F4275C" w:rsidP="00F4275C">
      <w:pPr>
        <w:bidi w:val="0"/>
        <w:spacing w:beforeAutospacing="1" w:after="100" w:afterAutospacing="1" w:line="240" w:lineRule="auto"/>
        <w:ind w:left="1440"/>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sz w:val="24"/>
          <w:szCs w:val="24"/>
          <w:lang w:val="en-GB" w:eastAsia="en-GB"/>
        </w:rPr>
        <w:t xml:space="preserve">White, R. (2019). Advances in canine dermatology. In L. Green (Ed.), </w:t>
      </w:r>
      <w:r w:rsidRPr="00F4275C">
        <w:rPr>
          <w:rFonts w:ascii="Times New Roman" w:eastAsia="Times New Roman" w:hAnsi="Times New Roman" w:cs="Times New Roman"/>
          <w:i/>
          <w:iCs/>
          <w:sz w:val="24"/>
          <w:szCs w:val="24"/>
          <w:lang w:val="en-GB" w:eastAsia="en-GB"/>
        </w:rPr>
        <w:t>Recent Advances in Veterinary Science</w:t>
      </w:r>
      <w:r w:rsidRPr="00F4275C">
        <w:rPr>
          <w:rFonts w:ascii="Times New Roman" w:eastAsia="Times New Roman" w:hAnsi="Times New Roman" w:cs="Times New Roman"/>
          <w:sz w:val="24"/>
          <w:szCs w:val="24"/>
          <w:lang w:val="en-GB" w:eastAsia="en-GB"/>
        </w:rPr>
        <w:t xml:space="preserve"> (pp. 100–120). Elsevier.</w:t>
      </w:r>
    </w:p>
    <w:p w14:paraId="3FE5345A" w14:textId="77777777" w:rsidR="00F4275C" w:rsidRPr="00F4275C" w:rsidRDefault="00F4275C" w:rsidP="00F4275C">
      <w:pPr>
        <w:numPr>
          <w:ilvl w:val="0"/>
          <w:numId w:val="2"/>
        </w:numPr>
        <w:bidi w:val="0"/>
        <w:spacing w:before="100" w:beforeAutospacing="1" w:after="100" w:afterAutospacing="1" w:line="240" w:lineRule="auto"/>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b/>
          <w:bCs/>
          <w:sz w:val="24"/>
          <w:szCs w:val="24"/>
          <w:lang w:val="en-GB" w:eastAsia="en-GB"/>
        </w:rPr>
        <w:t>Website:</w:t>
      </w:r>
    </w:p>
    <w:p w14:paraId="5716397C" w14:textId="77777777" w:rsidR="00F4275C" w:rsidRPr="00F4275C" w:rsidRDefault="00F4275C" w:rsidP="00F4275C">
      <w:pPr>
        <w:bidi w:val="0"/>
        <w:spacing w:beforeAutospacing="1" w:after="100" w:afterAutospacing="1" w:line="240" w:lineRule="auto"/>
        <w:ind w:left="1440"/>
        <w:rPr>
          <w:rFonts w:ascii="Times New Roman" w:eastAsia="Times New Roman" w:hAnsi="Times New Roman" w:cs="Times New Roman"/>
          <w:sz w:val="24"/>
          <w:szCs w:val="24"/>
          <w:lang w:val="en-GB" w:eastAsia="en-GB"/>
        </w:rPr>
      </w:pPr>
      <w:r w:rsidRPr="00F4275C">
        <w:rPr>
          <w:rFonts w:ascii="Times New Roman" w:eastAsia="Times New Roman" w:hAnsi="Times New Roman" w:cs="Times New Roman"/>
          <w:sz w:val="24"/>
          <w:szCs w:val="24"/>
          <w:lang w:val="en-GB" w:eastAsia="en-GB"/>
        </w:rPr>
        <w:t xml:space="preserve">World Health Organization. (2021). </w:t>
      </w:r>
      <w:r w:rsidRPr="00F4275C">
        <w:rPr>
          <w:rFonts w:ascii="Times New Roman" w:eastAsia="Times New Roman" w:hAnsi="Times New Roman" w:cs="Times New Roman"/>
          <w:i/>
          <w:iCs/>
          <w:sz w:val="24"/>
          <w:szCs w:val="24"/>
          <w:lang w:val="en-GB" w:eastAsia="en-GB"/>
        </w:rPr>
        <w:t>Zoonotic diseases</w:t>
      </w:r>
      <w:r w:rsidRPr="00F4275C">
        <w:rPr>
          <w:rFonts w:ascii="Times New Roman" w:eastAsia="Times New Roman" w:hAnsi="Times New Roman" w:cs="Times New Roman"/>
          <w:sz w:val="24"/>
          <w:szCs w:val="24"/>
          <w:lang w:val="en-GB" w:eastAsia="en-GB"/>
        </w:rPr>
        <w:t xml:space="preserve">. </w:t>
      </w:r>
      <w:hyperlink r:id="rId13" w:tgtFrame="_new" w:history="1">
        <w:r w:rsidRPr="00F4275C">
          <w:rPr>
            <w:rFonts w:ascii="Times New Roman" w:eastAsia="Times New Roman" w:hAnsi="Times New Roman" w:cs="Times New Roman"/>
            <w:color w:val="0000FF"/>
            <w:sz w:val="24"/>
            <w:szCs w:val="24"/>
            <w:u w:val="single"/>
            <w:lang w:val="en-GB" w:eastAsia="en-GB"/>
          </w:rPr>
          <w:t>https://www.who.int/news-room/fact-sheets/detail/zoonotic-diseases</w:t>
        </w:r>
      </w:hyperlink>
    </w:p>
    <w:p w14:paraId="701DD3DB" w14:textId="0A1B7CF0" w:rsidR="00314071" w:rsidRPr="00F4275C" w:rsidRDefault="00F4275C" w:rsidP="00314071">
      <w:pPr>
        <w:bidi w:val="0"/>
        <w:rPr>
          <w:rFonts w:asciiTheme="majorBidi" w:hAnsiTheme="majorBidi" w:cstheme="majorBidi"/>
          <w:b/>
          <w:bCs/>
          <w:color w:val="FF0000"/>
          <w:sz w:val="24"/>
          <w:szCs w:val="24"/>
          <w:lang w:val="en-GB" w:bidi="ar-IQ"/>
        </w:rPr>
      </w:pPr>
      <w:r w:rsidRPr="00F4275C">
        <w:rPr>
          <w:rFonts w:asciiTheme="majorBidi" w:hAnsiTheme="majorBidi" w:cstheme="majorBidi"/>
          <w:b/>
          <w:bCs/>
          <w:color w:val="FF0000"/>
          <w:sz w:val="24"/>
          <w:szCs w:val="24"/>
          <w:lang w:val="en-GB" w:bidi="ar-IQ"/>
        </w:rPr>
        <w:t xml:space="preserve">Also you can use reference manger software to arrange the </w:t>
      </w:r>
      <w:proofErr w:type="spellStart"/>
      <w:r w:rsidRPr="00F4275C">
        <w:rPr>
          <w:rFonts w:asciiTheme="majorBidi" w:hAnsiTheme="majorBidi" w:cstheme="majorBidi"/>
          <w:b/>
          <w:bCs/>
          <w:color w:val="FF0000"/>
          <w:sz w:val="24"/>
          <w:szCs w:val="24"/>
          <w:lang w:val="en-GB" w:bidi="ar-IQ"/>
        </w:rPr>
        <w:t>referances</w:t>
      </w:r>
      <w:proofErr w:type="spellEnd"/>
    </w:p>
    <w:sectPr w:rsidR="00314071" w:rsidRPr="00F4275C" w:rsidSect="003949D7">
      <w:headerReference w:type="default" r:id="rId14"/>
      <w:footerReference w:type="default" r:id="rId15"/>
      <w:pgSz w:w="11906" w:h="16838" w:code="9"/>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1067E" w14:textId="77777777" w:rsidR="00055F8E" w:rsidRDefault="00055F8E" w:rsidP="003949D7">
      <w:pPr>
        <w:spacing w:after="0" w:line="240" w:lineRule="auto"/>
      </w:pPr>
      <w:r>
        <w:separator/>
      </w:r>
    </w:p>
  </w:endnote>
  <w:endnote w:type="continuationSeparator" w:id="0">
    <w:p w14:paraId="34829C3B" w14:textId="77777777" w:rsidR="00055F8E" w:rsidRDefault="00055F8E" w:rsidP="0039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1010069"/>
      <w:docPartObj>
        <w:docPartGallery w:val="Page Numbers (Bottom of Page)"/>
        <w:docPartUnique/>
      </w:docPartObj>
    </w:sdtPr>
    <w:sdtEndPr/>
    <w:sdtContent>
      <w:p w14:paraId="01B54A49" w14:textId="77777777" w:rsidR="00592B72" w:rsidRDefault="00314071">
        <w:pPr>
          <w:pStyle w:val="a4"/>
          <w:jc w:val="center"/>
        </w:pPr>
        <w:r>
          <w:rPr>
            <w:rFonts w:hint="cs"/>
            <w:rtl/>
            <w:lang w:bidi="ar-IQ"/>
          </w:rPr>
          <w:t>ة</w:t>
        </w:r>
        <w:r w:rsidR="00592B72">
          <w:fldChar w:fldCharType="begin"/>
        </w:r>
        <w:r w:rsidR="00592B72">
          <w:instrText>PAGE   \* MERGEFORMAT</w:instrText>
        </w:r>
        <w:r w:rsidR="00592B72">
          <w:fldChar w:fldCharType="separate"/>
        </w:r>
        <w:r w:rsidR="004E025B" w:rsidRPr="004E025B">
          <w:rPr>
            <w:noProof/>
            <w:rtl/>
            <w:lang w:val="ar-SA"/>
          </w:rPr>
          <w:t>1</w:t>
        </w:r>
        <w:r w:rsidR="00592B72">
          <w:fldChar w:fldCharType="end"/>
        </w:r>
      </w:p>
    </w:sdtContent>
  </w:sdt>
  <w:p w14:paraId="22EF8386" w14:textId="77777777" w:rsidR="00592B72" w:rsidRDefault="00592B72">
    <w:pPr>
      <w:pStyle w:val="a4"/>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D9445" w14:textId="77777777" w:rsidR="00055F8E" w:rsidRDefault="00055F8E" w:rsidP="003949D7">
      <w:pPr>
        <w:spacing w:after="0" w:line="240" w:lineRule="auto"/>
      </w:pPr>
      <w:r>
        <w:separator/>
      </w:r>
    </w:p>
  </w:footnote>
  <w:footnote w:type="continuationSeparator" w:id="0">
    <w:p w14:paraId="1B2F6145" w14:textId="77777777" w:rsidR="00055F8E" w:rsidRDefault="00055F8E" w:rsidP="00394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bidiVisual/>
      <w:tblW w:w="9996"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624"/>
      <w:gridCol w:w="1560"/>
      <w:gridCol w:w="5812"/>
    </w:tblGrid>
    <w:tr w:rsidR="001A7C18" w:rsidRPr="001A7C18" w14:paraId="2D5194F9" w14:textId="77777777" w:rsidTr="00592B72">
      <w:tc>
        <w:tcPr>
          <w:tcW w:w="2624" w:type="dxa"/>
          <w:vAlign w:val="center"/>
        </w:tcPr>
        <w:p w14:paraId="323A2DFA" w14:textId="77777777" w:rsidR="001A7C18" w:rsidRDefault="001A7C18" w:rsidP="00592B72">
          <w:pPr>
            <w:pStyle w:val="a3"/>
            <w:bidi w:val="0"/>
            <w:spacing w:line="276" w:lineRule="auto"/>
            <w:rPr>
              <w:rFonts w:asciiTheme="majorBidi" w:hAnsiTheme="majorBidi" w:cstheme="majorBidi"/>
              <w:b/>
              <w:bCs/>
              <w:sz w:val="20"/>
              <w:szCs w:val="20"/>
              <w:lang w:bidi="ar-IQ"/>
            </w:rPr>
          </w:pPr>
          <w:r w:rsidRPr="001A7C18">
            <w:rPr>
              <w:rFonts w:asciiTheme="majorBidi" w:hAnsiTheme="majorBidi" w:cstheme="majorBidi"/>
              <w:b/>
              <w:bCs/>
              <w:sz w:val="20"/>
              <w:szCs w:val="20"/>
            </w:rPr>
            <w:t>P-ISSN: 2410-8863</w:t>
          </w:r>
          <w:r w:rsidRPr="001A7C18">
            <w:rPr>
              <w:rFonts w:asciiTheme="majorBidi" w:hAnsiTheme="majorBidi" w:cstheme="majorBidi"/>
              <w:b/>
              <w:bCs/>
              <w:sz w:val="20"/>
              <w:szCs w:val="20"/>
            </w:rPr>
            <w:br/>
            <w:t>E-ISSN:2958-6178</w:t>
          </w:r>
        </w:p>
        <w:p w14:paraId="7D02A430" w14:textId="77777777" w:rsidR="00592B72" w:rsidRDefault="00055F8E" w:rsidP="00592B72">
          <w:pPr>
            <w:pStyle w:val="a3"/>
            <w:bidi w:val="0"/>
            <w:spacing w:line="276" w:lineRule="auto"/>
            <w:rPr>
              <w:rFonts w:asciiTheme="majorBidi" w:hAnsiTheme="majorBidi" w:cstheme="majorBidi"/>
              <w:b/>
              <w:bCs/>
              <w:sz w:val="20"/>
              <w:szCs w:val="20"/>
              <w:lang w:bidi="ar-IQ"/>
            </w:rPr>
          </w:pPr>
          <w:hyperlink r:id="rId1" w:history="1">
            <w:r w:rsidR="00592B72" w:rsidRPr="00F00D83">
              <w:rPr>
                <w:rStyle w:val="Hyperlink"/>
                <w:rFonts w:asciiTheme="majorBidi" w:hAnsiTheme="majorBidi" w:cstheme="majorBidi"/>
                <w:b/>
                <w:bCs/>
                <w:sz w:val="20"/>
                <w:szCs w:val="20"/>
                <w:lang w:bidi="ar-IQ"/>
              </w:rPr>
              <w:t>https://djvs.uodiyala.edu.iq</w:t>
            </w:r>
          </w:hyperlink>
        </w:p>
        <w:p w14:paraId="6961B381" w14:textId="77777777" w:rsidR="00592B72" w:rsidRPr="001A7C18" w:rsidRDefault="00592B72" w:rsidP="00592B72">
          <w:pPr>
            <w:pStyle w:val="a3"/>
            <w:bidi w:val="0"/>
            <w:spacing w:line="276" w:lineRule="auto"/>
            <w:rPr>
              <w:rFonts w:asciiTheme="majorBidi" w:hAnsiTheme="majorBidi" w:cstheme="majorBidi"/>
              <w:b/>
              <w:bCs/>
              <w:sz w:val="20"/>
              <w:szCs w:val="20"/>
              <w:lang w:bidi="ar-IQ"/>
            </w:rPr>
          </w:pPr>
          <w:r>
            <w:rPr>
              <w:rFonts w:asciiTheme="majorBidi" w:hAnsiTheme="majorBidi" w:cstheme="majorBidi"/>
              <w:b/>
              <w:bCs/>
              <w:sz w:val="20"/>
              <w:szCs w:val="20"/>
              <w:lang w:bidi="ar-IQ"/>
            </w:rPr>
            <w:t>Pages: 1-10</w:t>
          </w:r>
        </w:p>
      </w:tc>
      <w:tc>
        <w:tcPr>
          <w:tcW w:w="7372" w:type="dxa"/>
          <w:gridSpan w:val="2"/>
        </w:tcPr>
        <w:p w14:paraId="6430559F" w14:textId="77777777" w:rsidR="001A7C18" w:rsidRPr="001A7C18" w:rsidRDefault="001A7C18" w:rsidP="001A7C18">
          <w:pPr>
            <w:pStyle w:val="a3"/>
            <w:spacing w:line="276" w:lineRule="auto"/>
            <w:jc w:val="right"/>
            <w:rPr>
              <w:rFonts w:asciiTheme="majorBidi" w:hAnsiTheme="majorBidi" w:cstheme="majorBidi"/>
              <w:b/>
              <w:bCs/>
              <w:sz w:val="20"/>
              <w:szCs w:val="20"/>
              <w:rtl/>
            </w:rPr>
          </w:pPr>
          <w:r w:rsidRPr="001A7C18">
            <w:rPr>
              <w:rFonts w:asciiTheme="majorBidi" w:hAnsiTheme="majorBidi" w:cstheme="majorBidi"/>
              <w:b/>
              <w:bCs/>
              <w:noProof/>
              <w:sz w:val="20"/>
              <w:szCs w:val="20"/>
              <w:rtl/>
            </w:rPr>
            <w:drawing>
              <wp:inline distT="0" distB="0" distL="0" distR="0" wp14:anchorId="1E0CCE24" wp14:editId="6587F550">
                <wp:extent cx="1565441" cy="775257"/>
                <wp:effectExtent l="0" t="0" r="0"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2">
                          <a:extLst>
                            <a:ext uri="{28A0092B-C50C-407E-A947-70E740481C1C}">
                              <a14:useLocalDpi xmlns:a14="http://schemas.microsoft.com/office/drawing/2010/main" val="0"/>
                            </a:ext>
                          </a:extLst>
                        </a:blip>
                        <a:stretch>
                          <a:fillRect/>
                        </a:stretch>
                      </pic:blipFill>
                      <pic:spPr>
                        <a:xfrm>
                          <a:off x="0" y="0"/>
                          <a:ext cx="1565441" cy="775257"/>
                        </a:xfrm>
                        <a:prstGeom prst="rect">
                          <a:avLst/>
                        </a:prstGeom>
                      </pic:spPr>
                    </pic:pic>
                  </a:graphicData>
                </a:graphic>
              </wp:inline>
            </w:drawing>
          </w:r>
        </w:p>
      </w:tc>
    </w:tr>
    <w:tr w:rsidR="001A7C18" w:rsidRPr="001A7C18" w14:paraId="33F132CA" w14:textId="77777777" w:rsidTr="00592B72">
      <w:tc>
        <w:tcPr>
          <w:tcW w:w="4184" w:type="dxa"/>
          <w:gridSpan w:val="2"/>
          <w:vAlign w:val="center"/>
        </w:tcPr>
        <w:p w14:paraId="2DCCD0A0" w14:textId="77777777" w:rsidR="001A7C18" w:rsidRPr="00170564" w:rsidRDefault="00055F8E" w:rsidP="001A7C18">
          <w:pPr>
            <w:pStyle w:val="a3"/>
            <w:bidi w:val="0"/>
            <w:spacing w:line="276" w:lineRule="auto"/>
            <w:jc w:val="right"/>
            <w:rPr>
              <w:rFonts w:asciiTheme="majorBidi" w:hAnsiTheme="majorBidi" w:cstheme="majorBidi"/>
              <w:b/>
              <w:bCs/>
              <w:color w:val="0D0D0D" w:themeColor="text1" w:themeTint="F2"/>
              <w:sz w:val="20"/>
              <w:szCs w:val="20"/>
              <w:rtl/>
            </w:rPr>
          </w:pPr>
          <w:hyperlink r:id="rId3" w:history="1">
            <w:r w:rsidR="001A7C18" w:rsidRPr="00170564">
              <w:rPr>
                <w:rStyle w:val="Hyperlink"/>
                <w:rFonts w:asciiTheme="majorBidi" w:hAnsiTheme="majorBidi" w:cstheme="majorBidi"/>
                <w:b/>
                <w:bCs/>
                <w:color w:val="0D0D0D" w:themeColor="text1" w:themeTint="F2"/>
                <w:sz w:val="20"/>
                <w:szCs w:val="20"/>
                <w:u w:val="none"/>
                <w:shd w:val="clear" w:color="auto" w:fill="FFFFFF"/>
              </w:rPr>
              <w:t>https://doi.org/10.71375/djvs.2025.03101</w:t>
            </w:r>
          </w:hyperlink>
        </w:p>
      </w:tc>
      <w:tc>
        <w:tcPr>
          <w:tcW w:w="5812" w:type="dxa"/>
        </w:tcPr>
        <w:p w14:paraId="256C5E7F" w14:textId="77777777" w:rsidR="001A7C18" w:rsidRPr="001A7C18" w:rsidRDefault="001A7C18" w:rsidP="001A7C18">
          <w:pPr>
            <w:pStyle w:val="a3"/>
            <w:bidi w:val="0"/>
            <w:spacing w:line="276" w:lineRule="auto"/>
            <w:rPr>
              <w:rFonts w:asciiTheme="majorBidi" w:hAnsiTheme="majorBidi" w:cstheme="majorBidi"/>
              <w:b/>
              <w:bCs/>
              <w:color w:val="0D0D0D" w:themeColor="text1" w:themeTint="F2"/>
              <w:sz w:val="20"/>
              <w:szCs w:val="20"/>
            </w:rPr>
          </w:pPr>
          <w:proofErr w:type="spellStart"/>
          <w:r w:rsidRPr="001A7C18">
            <w:rPr>
              <w:rFonts w:asciiTheme="majorBidi" w:hAnsiTheme="majorBidi" w:cstheme="majorBidi"/>
              <w:b/>
              <w:bCs/>
              <w:sz w:val="20"/>
              <w:szCs w:val="20"/>
            </w:rPr>
            <w:t>Diyala</w:t>
          </w:r>
          <w:proofErr w:type="spellEnd"/>
          <w:r w:rsidRPr="001A7C18">
            <w:rPr>
              <w:rFonts w:asciiTheme="majorBidi" w:hAnsiTheme="majorBidi" w:cstheme="majorBidi"/>
              <w:b/>
              <w:bCs/>
              <w:sz w:val="20"/>
              <w:szCs w:val="20"/>
            </w:rPr>
            <w:t xml:space="preserve"> Journal for Veterinary Sciences </w:t>
          </w:r>
        </w:p>
        <w:p w14:paraId="4971F5D8" w14:textId="77777777" w:rsidR="001A7C18" w:rsidRPr="001A7C18" w:rsidRDefault="001A7C18" w:rsidP="001A7C18">
          <w:pPr>
            <w:pStyle w:val="a3"/>
            <w:bidi w:val="0"/>
            <w:spacing w:line="276" w:lineRule="auto"/>
            <w:rPr>
              <w:rFonts w:asciiTheme="majorBidi" w:hAnsiTheme="majorBidi" w:cstheme="majorBidi"/>
              <w:b/>
              <w:bCs/>
              <w:color w:val="0D0D0D" w:themeColor="text1" w:themeTint="F2"/>
              <w:sz w:val="20"/>
              <w:szCs w:val="20"/>
            </w:rPr>
          </w:pPr>
          <w:r w:rsidRPr="001A7C18">
            <w:rPr>
              <w:rFonts w:asciiTheme="majorBidi" w:hAnsiTheme="majorBidi" w:cstheme="majorBidi"/>
              <w:b/>
              <w:bCs/>
              <w:sz w:val="20"/>
              <w:szCs w:val="20"/>
            </w:rPr>
            <w:t>Vol. 3 No.3</w:t>
          </w:r>
          <w:r w:rsidRPr="001A7C18">
            <w:rPr>
              <w:rFonts w:asciiTheme="majorBidi" w:hAnsiTheme="majorBidi" w:cstheme="majorBidi"/>
              <w:b/>
              <w:bCs/>
              <w:color w:val="0D0D0D" w:themeColor="text1" w:themeTint="F2"/>
              <w:sz w:val="20"/>
              <w:szCs w:val="20"/>
            </w:rPr>
            <w:t xml:space="preserve"> </w:t>
          </w:r>
          <w:r>
            <w:rPr>
              <w:rFonts w:asciiTheme="majorBidi" w:hAnsiTheme="majorBidi" w:cstheme="majorBidi"/>
              <w:b/>
              <w:bCs/>
              <w:color w:val="0D0D0D" w:themeColor="text1" w:themeTint="F2"/>
              <w:sz w:val="20"/>
              <w:szCs w:val="20"/>
            </w:rPr>
            <w:t xml:space="preserve">June </w:t>
          </w:r>
          <w:r w:rsidRPr="001A7C18">
            <w:rPr>
              <w:rFonts w:asciiTheme="majorBidi" w:hAnsiTheme="majorBidi" w:cstheme="majorBidi"/>
              <w:b/>
              <w:bCs/>
              <w:color w:val="0D0D0D" w:themeColor="text1" w:themeTint="F2"/>
              <w:sz w:val="20"/>
              <w:szCs w:val="20"/>
            </w:rPr>
            <w:t>(2025)</w:t>
          </w:r>
        </w:p>
      </w:tc>
    </w:tr>
  </w:tbl>
  <w:p w14:paraId="4736489F" w14:textId="77777777" w:rsidR="003949D7" w:rsidRDefault="003949D7">
    <w:pPr>
      <w:pStyle w:val="a3"/>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3B55"/>
    <w:multiLevelType w:val="multilevel"/>
    <w:tmpl w:val="BB729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513A5"/>
    <w:multiLevelType w:val="multilevel"/>
    <w:tmpl w:val="97B6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F52BD"/>
    <w:multiLevelType w:val="multilevel"/>
    <w:tmpl w:val="A53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102E0A"/>
    <w:multiLevelType w:val="multilevel"/>
    <w:tmpl w:val="CB50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42E5B"/>
    <w:multiLevelType w:val="multilevel"/>
    <w:tmpl w:val="06F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2920F2"/>
    <w:multiLevelType w:val="multilevel"/>
    <w:tmpl w:val="1B8A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C5265D"/>
    <w:multiLevelType w:val="multilevel"/>
    <w:tmpl w:val="EA6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D7"/>
    <w:rsid w:val="00016DBD"/>
    <w:rsid w:val="00055F8E"/>
    <w:rsid w:val="00084222"/>
    <w:rsid w:val="00170564"/>
    <w:rsid w:val="001A7C18"/>
    <w:rsid w:val="00262982"/>
    <w:rsid w:val="00314071"/>
    <w:rsid w:val="003949D7"/>
    <w:rsid w:val="004E025B"/>
    <w:rsid w:val="00576131"/>
    <w:rsid w:val="00592010"/>
    <w:rsid w:val="00592B72"/>
    <w:rsid w:val="00593CBA"/>
    <w:rsid w:val="005B2CFE"/>
    <w:rsid w:val="006621FE"/>
    <w:rsid w:val="00666F3C"/>
    <w:rsid w:val="006A4C15"/>
    <w:rsid w:val="006E3852"/>
    <w:rsid w:val="00955E2A"/>
    <w:rsid w:val="00955F4A"/>
    <w:rsid w:val="00A12265"/>
    <w:rsid w:val="00CA42C3"/>
    <w:rsid w:val="00E2554D"/>
    <w:rsid w:val="00F42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3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9D7"/>
    <w:pPr>
      <w:tabs>
        <w:tab w:val="center" w:pos="4153"/>
        <w:tab w:val="right" w:pos="8306"/>
      </w:tabs>
      <w:spacing w:after="0" w:line="240" w:lineRule="auto"/>
    </w:pPr>
  </w:style>
  <w:style w:type="character" w:customStyle="1" w:styleId="Char">
    <w:name w:val="رأس الصفحة Char"/>
    <w:basedOn w:val="a0"/>
    <w:link w:val="a3"/>
    <w:uiPriority w:val="99"/>
    <w:rsid w:val="003949D7"/>
  </w:style>
  <w:style w:type="paragraph" w:styleId="a4">
    <w:name w:val="footer"/>
    <w:basedOn w:val="a"/>
    <w:link w:val="Char0"/>
    <w:uiPriority w:val="99"/>
    <w:unhideWhenUsed/>
    <w:rsid w:val="003949D7"/>
    <w:pPr>
      <w:tabs>
        <w:tab w:val="center" w:pos="4153"/>
        <w:tab w:val="right" w:pos="8306"/>
      </w:tabs>
      <w:spacing w:after="0" w:line="240" w:lineRule="auto"/>
    </w:pPr>
  </w:style>
  <w:style w:type="character" w:customStyle="1" w:styleId="Char0">
    <w:name w:val="تذييل الصفحة Char"/>
    <w:basedOn w:val="a0"/>
    <w:link w:val="a4"/>
    <w:uiPriority w:val="99"/>
    <w:rsid w:val="003949D7"/>
  </w:style>
  <w:style w:type="table" w:styleId="a5">
    <w:name w:val="Table Grid"/>
    <w:basedOn w:val="a1"/>
    <w:uiPriority w:val="59"/>
    <w:rsid w:val="00394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A7C1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A7C18"/>
    <w:rPr>
      <w:rFonts w:ascii="Tahoma" w:hAnsi="Tahoma" w:cs="Tahoma"/>
      <w:sz w:val="16"/>
      <w:szCs w:val="16"/>
    </w:rPr>
  </w:style>
  <w:style w:type="character" w:styleId="Hyperlink">
    <w:name w:val="Hyperlink"/>
    <w:basedOn w:val="a0"/>
    <w:uiPriority w:val="99"/>
    <w:unhideWhenUsed/>
    <w:rsid w:val="001A7C18"/>
    <w:rPr>
      <w:color w:val="0000FF"/>
      <w:u w:val="single"/>
    </w:rPr>
  </w:style>
  <w:style w:type="paragraph" w:styleId="a7">
    <w:name w:val="Normal (Web)"/>
    <w:basedOn w:val="a"/>
    <w:uiPriority w:val="99"/>
    <w:unhideWhenUsed/>
    <w:rsid w:val="00592B7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955F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49D7"/>
    <w:pPr>
      <w:tabs>
        <w:tab w:val="center" w:pos="4153"/>
        <w:tab w:val="right" w:pos="8306"/>
      </w:tabs>
      <w:spacing w:after="0" w:line="240" w:lineRule="auto"/>
    </w:pPr>
  </w:style>
  <w:style w:type="character" w:customStyle="1" w:styleId="Char">
    <w:name w:val="رأس الصفحة Char"/>
    <w:basedOn w:val="a0"/>
    <w:link w:val="a3"/>
    <w:uiPriority w:val="99"/>
    <w:rsid w:val="003949D7"/>
  </w:style>
  <w:style w:type="paragraph" w:styleId="a4">
    <w:name w:val="footer"/>
    <w:basedOn w:val="a"/>
    <w:link w:val="Char0"/>
    <w:uiPriority w:val="99"/>
    <w:unhideWhenUsed/>
    <w:rsid w:val="003949D7"/>
    <w:pPr>
      <w:tabs>
        <w:tab w:val="center" w:pos="4153"/>
        <w:tab w:val="right" w:pos="8306"/>
      </w:tabs>
      <w:spacing w:after="0" w:line="240" w:lineRule="auto"/>
    </w:pPr>
  </w:style>
  <w:style w:type="character" w:customStyle="1" w:styleId="Char0">
    <w:name w:val="تذييل الصفحة Char"/>
    <w:basedOn w:val="a0"/>
    <w:link w:val="a4"/>
    <w:uiPriority w:val="99"/>
    <w:rsid w:val="003949D7"/>
  </w:style>
  <w:style w:type="table" w:styleId="a5">
    <w:name w:val="Table Grid"/>
    <w:basedOn w:val="a1"/>
    <w:uiPriority w:val="59"/>
    <w:rsid w:val="00394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A7C1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1A7C18"/>
    <w:rPr>
      <w:rFonts w:ascii="Tahoma" w:hAnsi="Tahoma" w:cs="Tahoma"/>
      <w:sz w:val="16"/>
      <w:szCs w:val="16"/>
    </w:rPr>
  </w:style>
  <w:style w:type="character" w:styleId="Hyperlink">
    <w:name w:val="Hyperlink"/>
    <w:basedOn w:val="a0"/>
    <w:uiPriority w:val="99"/>
    <w:unhideWhenUsed/>
    <w:rsid w:val="001A7C18"/>
    <w:rPr>
      <w:color w:val="0000FF"/>
      <w:u w:val="single"/>
    </w:rPr>
  </w:style>
  <w:style w:type="paragraph" w:styleId="a7">
    <w:name w:val="Normal (Web)"/>
    <w:basedOn w:val="a"/>
    <w:uiPriority w:val="99"/>
    <w:unhideWhenUsed/>
    <w:rsid w:val="00592B7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955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6754">
      <w:bodyDiv w:val="1"/>
      <w:marLeft w:val="0"/>
      <w:marRight w:val="0"/>
      <w:marTop w:val="0"/>
      <w:marBottom w:val="0"/>
      <w:divBdr>
        <w:top w:val="none" w:sz="0" w:space="0" w:color="auto"/>
        <w:left w:val="none" w:sz="0" w:space="0" w:color="auto"/>
        <w:bottom w:val="none" w:sz="0" w:space="0" w:color="auto"/>
        <w:right w:val="none" w:sz="0" w:space="0" w:color="auto"/>
      </w:divBdr>
    </w:div>
    <w:div w:id="161286520">
      <w:bodyDiv w:val="1"/>
      <w:marLeft w:val="0"/>
      <w:marRight w:val="0"/>
      <w:marTop w:val="0"/>
      <w:marBottom w:val="0"/>
      <w:divBdr>
        <w:top w:val="none" w:sz="0" w:space="0" w:color="auto"/>
        <w:left w:val="none" w:sz="0" w:space="0" w:color="auto"/>
        <w:bottom w:val="none" w:sz="0" w:space="0" w:color="auto"/>
        <w:right w:val="none" w:sz="0" w:space="0" w:color="auto"/>
      </w:divBdr>
    </w:div>
    <w:div w:id="181675380">
      <w:bodyDiv w:val="1"/>
      <w:marLeft w:val="0"/>
      <w:marRight w:val="0"/>
      <w:marTop w:val="0"/>
      <w:marBottom w:val="0"/>
      <w:divBdr>
        <w:top w:val="none" w:sz="0" w:space="0" w:color="auto"/>
        <w:left w:val="none" w:sz="0" w:space="0" w:color="auto"/>
        <w:bottom w:val="none" w:sz="0" w:space="0" w:color="auto"/>
        <w:right w:val="none" w:sz="0" w:space="0" w:color="auto"/>
      </w:divBdr>
    </w:div>
    <w:div w:id="364991605">
      <w:bodyDiv w:val="1"/>
      <w:marLeft w:val="0"/>
      <w:marRight w:val="0"/>
      <w:marTop w:val="0"/>
      <w:marBottom w:val="0"/>
      <w:divBdr>
        <w:top w:val="none" w:sz="0" w:space="0" w:color="auto"/>
        <w:left w:val="none" w:sz="0" w:space="0" w:color="auto"/>
        <w:bottom w:val="none" w:sz="0" w:space="0" w:color="auto"/>
        <w:right w:val="none" w:sz="0" w:space="0" w:color="auto"/>
      </w:divBdr>
    </w:div>
    <w:div w:id="442111953">
      <w:bodyDiv w:val="1"/>
      <w:marLeft w:val="0"/>
      <w:marRight w:val="0"/>
      <w:marTop w:val="0"/>
      <w:marBottom w:val="0"/>
      <w:divBdr>
        <w:top w:val="none" w:sz="0" w:space="0" w:color="auto"/>
        <w:left w:val="none" w:sz="0" w:space="0" w:color="auto"/>
        <w:bottom w:val="none" w:sz="0" w:space="0" w:color="auto"/>
        <w:right w:val="none" w:sz="0" w:space="0" w:color="auto"/>
      </w:divBdr>
    </w:div>
    <w:div w:id="460811435">
      <w:bodyDiv w:val="1"/>
      <w:marLeft w:val="0"/>
      <w:marRight w:val="0"/>
      <w:marTop w:val="0"/>
      <w:marBottom w:val="0"/>
      <w:divBdr>
        <w:top w:val="none" w:sz="0" w:space="0" w:color="auto"/>
        <w:left w:val="none" w:sz="0" w:space="0" w:color="auto"/>
        <w:bottom w:val="none" w:sz="0" w:space="0" w:color="auto"/>
        <w:right w:val="none" w:sz="0" w:space="0" w:color="auto"/>
      </w:divBdr>
    </w:div>
    <w:div w:id="649556830">
      <w:bodyDiv w:val="1"/>
      <w:marLeft w:val="0"/>
      <w:marRight w:val="0"/>
      <w:marTop w:val="0"/>
      <w:marBottom w:val="0"/>
      <w:divBdr>
        <w:top w:val="none" w:sz="0" w:space="0" w:color="auto"/>
        <w:left w:val="none" w:sz="0" w:space="0" w:color="auto"/>
        <w:bottom w:val="none" w:sz="0" w:space="0" w:color="auto"/>
        <w:right w:val="none" w:sz="0" w:space="0" w:color="auto"/>
      </w:divBdr>
    </w:div>
    <w:div w:id="715201744">
      <w:bodyDiv w:val="1"/>
      <w:marLeft w:val="0"/>
      <w:marRight w:val="0"/>
      <w:marTop w:val="0"/>
      <w:marBottom w:val="0"/>
      <w:divBdr>
        <w:top w:val="none" w:sz="0" w:space="0" w:color="auto"/>
        <w:left w:val="none" w:sz="0" w:space="0" w:color="auto"/>
        <w:bottom w:val="none" w:sz="0" w:space="0" w:color="auto"/>
        <w:right w:val="none" w:sz="0" w:space="0" w:color="auto"/>
      </w:divBdr>
    </w:div>
    <w:div w:id="732705772">
      <w:bodyDiv w:val="1"/>
      <w:marLeft w:val="0"/>
      <w:marRight w:val="0"/>
      <w:marTop w:val="0"/>
      <w:marBottom w:val="0"/>
      <w:divBdr>
        <w:top w:val="none" w:sz="0" w:space="0" w:color="auto"/>
        <w:left w:val="none" w:sz="0" w:space="0" w:color="auto"/>
        <w:bottom w:val="none" w:sz="0" w:space="0" w:color="auto"/>
        <w:right w:val="none" w:sz="0" w:space="0" w:color="auto"/>
      </w:divBdr>
    </w:div>
    <w:div w:id="1106459139">
      <w:bodyDiv w:val="1"/>
      <w:marLeft w:val="0"/>
      <w:marRight w:val="0"/>
      <w:marTop w:val="0"/>
      <w:marBottom w:val="0"/>
      <w:divBdr>
        <w:top w:val="none" w:sz="0" w:space="0" w:color="auto"/>
        <w:left w:val="none" w:sz="0" w:space="0" w:color="auto"/>
        <w:bottom w:val="none" w:sz="0" w:space="0" w:color="auto"/>
        <w:right w:val="none" w:sz="0" w:space="0" w:color="auto"/>
      </w:divBdr>
    </w:div>
    <w:div w:id="1571967497">
      <w:bodyDiv w:val="1"/>
      <w:marLeft w:val="0"/>
      <w:marRight w:val="0"/>
      <w:marTop w:val="0"/>
      <w:marBottom w:val="0"/>
      <w:divBdr>
        <w:top w:val="none" w:sz="0" w:space="0" w:color="auto"/>
        <w:left w:val="none" w:sz="0" w:space="0" w:color="auto"/>
        <w:bottom w:val="none" w:sz="0" w:space="0" w:color="auto"/>
        <w:right w:val="none" w:sz="0" w:space="0" w:color="auto"/>
      </w:divBdr>
      <w:divsChild>
        <w:div w:id="8588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91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4337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65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181657">
      <w:bodyDiv w:val="1"/>
      <w:marLeft w:val="0"/>
      <w:marRight w:val="0"/>
      <w:marTop w:val="0"/>
      <w:marBottom w:val="0"/>
      <w:divBdr>
        <w:top w:val="none" w:sz="0" w:space="0" w:color="auto"/>
        <w:left w:val="none" w:sz="0" w:space="0" w:color="auto"/>
        <w:bottom w:val="none" w:sz="0" w:space="0" w:color="auto"/>
        <w:right w:val="none" w:sz="0" w:space="0" w:color="auto"/>
      </w:divBdr>
    </w:div>
    <w:div w:id="20678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news-room/fact-sheets/detail/zoonotic-disease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71375/djvs.2025.03101" TargetMode="External"/><Relationship Id="rId2" Type="http://schemas.openxmlformats.org/officeDocument/2006/relationships/image" Target="media/image3.jpg"/><Relationship Id="rId1" Type="http://schemas.openxmlformats.org/officeDocument/2006/relationships/hyperlink" Target="https://djvs.uodiyala.edu.iq"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1230</Words>
  <Characters>7012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12</cp:revision>
  <dcterms:created xsi:type="dcterms:W3CDTF">2025-05-27T07:31:00Z</dcterms:created>
  <dcterms:modified xsi:type="dcterms:W3CDTF">2025-06-12T09:59:00Z</dcterms:modified>
</cp:coreProperties>
</file>